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CA" w:rsidRDefault="00E017CA" w:rsidP="00E017CA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color w:val="000000"/>
          <w:sz w:val="28"/>
          <w:szCs w:val="28"/>
        </w:rPr>
        <w:t>ЗАТВЕРДЖЕНО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розпорядження г</w:t>
      </w:r>
      <w:proofErr w:type="spellStart"/>
      <w:r>
        <w:rPr>
          <w:color w:val="000000"/>
          <w:sz w:val="28"/>
          <w:szCs w:val="28"/>
        </w:rPr>
        <w:t>олови</w:t>
      </w:r>
      <w:proofErr w:type="spellEnd"/>
    </w:p>
    <w:p w:rsidR="00E017CA" w:rsidRDefault="00E017CA" w:rsidP="00E017CA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обласної </w:t>
      </w:r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</w:t>
      </w:r>
      <w:bookmarkStart w:id="0" w:name="_GoBack"/>
      <w:bookmarkEnd w:id="0"/>
      <w:r w:rsidR="00995A2E">
        <w:rPr>
          <w:sz w:val="28"/>
          <w:szCs w:val="28"/>
          <w:u w:val="single"/>
          <w:lang w:val="uk-UA"/>
        </w:rPr>
        <w:t>16.08.2022</w:t>
      </w:r>
      <w:r w:rsidR="00995A2E">
        <w:rPr>
          <w:sz w:val="28"/>
          <w:szCs w:val="28"/>
          <w:lang w:val="uk-UA"/>
        </w:rPr>
        <w:t xml:space="preserve">  №  </w:t>
      </w:r>
      <w:r w:rsidR="00995A2E">
        <w:rPr>
          <w:sz w:val="28"/>
          <w:szCs w:val="28"/>
          <w:u w:val="single"/>
          <w:lang w:val="uk-UA"/>
        </w:rPr>
        <w:t>203-р</w:t>
      </w:r>
    </w:p>
    <w:p w:rsidR="00E017CA" w:rsidRDefault="00E017CA" w:rsidP="00E017CA">
      <w:pPr>
        <w:pStyle w:val="a4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РОБОЧА  ІНСТРУКЦІЯ</w:t>
      </w:r>
    </w:p>
    <w:p w:rsidR="00E017CA" w:rsidRDefault="00E017CA" w:rsidP="00E017CA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водія  фінансово-господарського відділу </w:t>
      </w:r>
    </w:p>
    <w:p w:rsidR="00E017CA" w:rsidRDefault="00E017CA" w:rsidP="00E017CA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апарату обласної ради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1.1. Ця Інструкція визначає обов'язки і права водія фінансово-господарського відділу виконавчого апарату обласної ради  (далі – водій), який обслуговує заступника керуючого справами та за його погодженням начальників структурних підрозділів виконавчого апарату обласної ради службовими легковими автомобілями, закріпленими за водієм розпорядженням голови обласної ради від 02.08.2022 №193-р «Про затвердження Порядку використання службового автомобільного транспорту посадовими особами виконавчого апарату Черкаської обласної ради».</w:t>
      </w:r>
    </w:p>
    <w:p w:rsidR="00E017CA" w:rsidRDefault="00E017CA" w:rsidP="00E017CA">
      <w:pPr>
        <w:shd w:val="clear" w:color="auto" w:fill="FFFFFF"/>
        <w:tabs>
          <w:tab w:val="left" w:pos="288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1.2. Згідно з Класифікатором професій ДК 003:2010 (із змінами) водій відноситься до категорії </w:t>
      </w:r>
      <w:r w:rsidRPr="00E017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hyperlink r:id="rId4" w:history="1">
        <w:r w:rsidRPr="00E017C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Робітники з обслуговування, експлуатації та контролювання за роботою технологічного устаткування, складання устаткування та машин</w:t>
        </w:r>
      </w:hyperlink>
      <w:r w:rsidRPr="00E017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 КП «8322», назва КП «Водії автотранспортних засобів та робітники з обслуговування автотранспортної техніки», професійна назва роботи «Водій автотранспортних засобів». 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1.3. Водій приймається на роботу і звільняється з неї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розпорядженням голови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норм Кодексу законів про працю України.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1.4. Водій підзвітний і підконтрольний заступнику керуючого справами виконавчого апарату обласної ради, з організаційних та питань матеріально-технічного забезпечення – начальнику фінансово-господарського відділу, головному бухгалтеру виконавчого апарату обласної ради.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Кваліфікаційні вимоги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2.1. На роботу водія приймається особа, яка має право керування легковим  автомобілем всіх типів і марок, має відповідне посвідчення та медичну довідку встановленого зразка. </w:t>
      </w:r>
    </w:p>
    <w:p w:rsidR="00E017CA" w:rsidRDefault="00E017CA" w:rsidP="00E017CA">
      <w:pPr>
        <w:ind w:firstLine="5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Кваліфікація водія присвоюється або зберігається за водієм розпорядженням голови обласної ради на підставі рішення кваліфікаційної комісії відповідно до встановленого порядку згідно з Положенням про присвоєння (збереження) водіям фінансово-господарського відділу виконавчого апарату Черкаської обласної ради кваліфікаційних класів, затвердженим розпорядженням голови обласної ради від 01.08.2022 № 189-р.</w:t>
      </w:r>
    </w:p>
    <w:p w:rsidR="00E017CA" w:rsidRDefault="00E017CA" w:rsidP="00E017CA">
      <w:pPr>
        <w:pStyle w:val="a4"/>
        <w:spacing w:before="0" w:beforeAutospacing="0" w:after="75" w:afterAutospacing="0"/>
        <w:ind w:firstLine="30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2.3.</w:t>
      </w:r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своїй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водій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  <w:lang w:val="uk-UA"/>
        </w:rPr>
        <w:t>, законами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равилами</w:t>
      </w:r>
      <w:proofErr w:type="spellEnd"/>
      <w:r>
        <w:rPr>
          <w:color w:val="000000"/>
          <w:sz w:val="28"/>
          <w:szCs w:val="28"/>
          <w:lang w:val="uk-UA"/>
        </w:rPr>
        <w:t xml:space="preserve"> дорожнього руху, </w:t>
      </w:r>
      <w:r>
        <w:rPr>
          <w:sz w:val="28"/>
          <w:szCs w:val="28"/>
          <w:lang w:val="uk-UA"/>
        </w:rPr>
        <w:t xml:space="preserve">розпорядженням голови обласної ради від </w:t>
      </w:r>
      <w:r>
        <w:rPr>
          <w:sz w:val="28"/>
          <w:szCs w:val="28"/>
          <w:lang w:val="uk-UA"/>
        </w:rPr>
        <w:lastRenderedPageBreak/>
        <w:t>02.08.2022 №193-р «Про затвердження Порядку використання службового автомобільного транспорту посадовими особами виконавчого апарату Черкаської обласної ради».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Завдання та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обов'язки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виконання покладених на нього функцій водій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зобов'язаний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 Проходити щоденний медичний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передрейсовий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технічний огляд у встановленому порядку.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Керувати автомобілем відповідно до Правил дорожнього руху, знати розмір штрафних санкцій та іншу відповідальність за їх порушення.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вживати перед або в процесі роботи алкоголь, психотропні, снодійні, антидепресивні та інші засоби, що знижують увагу, реакцію і працездатність організму людини.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3.4. Забезпечувати своєчасну подачу автомобіля.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 Стежити за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технічним станом автомобіля,  здійснювати заправку автомобіля паливом </w:t>
      </w:r>
      <w:r>
        <w:rPr>
          <w:rFonts w:ascii="Times New Roman" w:hAnsi="Times New Roman"/>
          <w:sz w:val="28"/>
          <w:szCs w:val="28"/>
          <w:lang w:val="uk-UA"/>
        </w:rPr>
        <w:t>та іншими експлуатаційними матеріалами,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двигун, кузов і салон автомобіля у чистоті і сприятливому для тривалої експлуатації стані,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усувати технічні несправності, які виникають під час роботи автотранспортного засобу.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3.6. Завчасно повідомляти начальника фінансово-господарського відділу, головного бухгалтера виконавчого апарату обласної ради про терміни проведення чергового технічного обслуговування, технічного огляду, перевірки тиску в шинах, зносу шин,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згідно з інструкцією експлуатації автомобіля.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Щодня вести подорожні листи, відзначаючи маршрути проходження, кілометраж, витрату палива, знати правила заповнення первинних документів з обліку роботи обслуговуваного транспорту.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3.8.  Категорично не допускати випадків підвезення будь-яких пасажирів або вантажів на власний розсуд, а також використання автомашини в особистих цілях без дозволу голови обласної ради або заступника керуючого справами виконавчого апарату. Завжди перебувати на робочому місці в автомобілі або в безпосередній близькості від нього.</w:t>
      </w:r>
    </w:p>
    <w:p w:rsidR="00E017CA" w:rsidRDefault="00E017CA" w:rsidP="00E017CA">
      <w:pPr>
        <w:pStyle w:val="a4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E017CA" w:rsidRDefault="00E017CA" w:rsidP="00E017CA">
      <w:pPr>
        <w:pStyle w:val="a4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Права</w:t>
      </w:r>
    </w:p>
    <w:p w:rsidR="00E017CA" w:rsidRDefault="00E017CA" w:rsidP="00E017CA">
      <w:pPr>
        <w:pStyle w:val="a4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Водій має право: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 Знайомитися з розпорядженнями голови обласної ради, що стосуються його діяльності.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 Вимагати від осіб, що обслуговуються автомобілем, додержання норм поведінки, чистоти.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 Вносити начальнику фінансово-господарського відділу, головному бухгалтеру виконавчого апарату обласної ради або заступнику керуючого справами виконавчого апарату обласної ради пропозиції, спрямовані на підвищення безпеки та безаварійності експлуатації автомобіля, а також з будь-яких інших питань, що стосуються виконання цієї Інструкції.</w:t>
      </w:r>
    </w:p>
    <w:p w:rsidR="00E017CA" w:rsidRDefault="00E017CA" w:rsidP="00E017CA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017CA" w:rsidRDefault="00E017CA" w:rsidP="00E017CA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017CA" w:rsidRDefault="00E017CA" w:rsidP="00E017CA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017CA" w:rsidRDefault="00E017CA" w:rsidP="00E017CA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lastRenderedPageBreak/>
        <w:t>5</w:t>
      </w:r>
      <w:r>
        <w:rPr>
          <w:b/>
          <w:color w:val="000000"/>
          <w:sz w:val="28"/>
          <w:szCs w:val="28"/>
        </w:rPr>
        <w:t>. Повинен знати</w:t>
      </w:r>
    </w:p>
    <w:p w:rsidR="00E017CA" w:rsidRDefault="00E017CA" w:rsidP="00E017CA">
      <w:pPr>
        <w:pStyle w:val="a4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Водій</w:t>
      </w:r>
      <w:proofErr w:type="spellEnd"/>
      <w:r>
        <w:rPr>
          <w:color w:val="000000"/>
          <w:sz w:val="28"/>
          <w:szCs w:val="28"/>
        </w:rPr>
        <w:t xml:space="preserve"> повинен знати: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 </w:t>
      </w:r>
      <w:proofErr w:type="spellStart"/>
      <w:r>
        <w:rPr>
          <w:rFonts w:ascii="Times New Roman" w:hAnsi="Times New Roman"/>
          <w:sz w:val="28"/>
          <w:szCs w:val="28"/>
        </w:rPr>
        <w:t>Законодавство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автомобільний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 і </w:t>
      </w:r>
      <w:proofErr w:type="spellStart"/>
      <w:r>
        <w:rPr>
          <w:rFonts w:ascii="Times New Roman" w:hAnsi="Times New Roman"/>
          <w:sz w:val="28"/>
          <w:szCs w:val="28"/>
        </w:rPr>
        <w:t>дорожній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будову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принцип </w:t>
      </w:r>
      <w:proofErr w:type="spellStart"/>
      <w:r>
        <w:rPr>
          <w:rFonts w:ascii="Times New Roman" w:hAnsi="Times New Roman"/>
          <w:sz w:val="28"/>
          <w:szCs w:val="28"/>
        </w:rPr>
        <w:t>дії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агрегатів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складових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одиниць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механізмів</w:t>
      </w:r>
      <w:proofErr w:type="spellEnd"/>
      <w:r>
        <w:rPr>
          <w:rFonts w:ascii="Times New Roman" w:hAnsi="Times New Roman"/>
          <w:sz w:val="28"/>
          <w:szCs w:val="28"/>
        </w:rPr>
        <w:t xml:space="preserve"> і систем </w:t>
      </w:r>
      <w:proofErr w:type="spellStart"/>
      <w:r>
        <w:rPr>
          <w:rFonts w:ascii="Times New Roman" w:hAnsi="Times New Roman"/>
          <w:sz w:val="28"/>
          <w:szCs w:val="28"/>
        </w:rPr>
        <w:t>автотранспортних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«В» та правила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Можливі</w:t>
      </w:r>
      <w:proofErr w:type="spellEnd"/>
      <w:r>
        <w:rPr>
          <w:rFonts w:ascii="Times New Roman" w:hAnsi="Times New Roman"/>
          <w:sz w:val="28"/>
          <w:szCs w:val="28"/>
        </w:rPr>
        <w:t xml:space="preserve"> причини </w:t>
      </w:r>
      <w:proofErr w:type="spellStart"/>
      <w:r>
        <w:rPr>
          <w:rFonts w:ascii="Times New Roman" w:hAnsi="Times New Roman"/>
          <w:sz w:val="28"/>
          <w:szCs w:val="28"/>
        </w:rPr>
        <w:t>дорожньо-транспортних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пригод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способи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Причини </w:t>
      </w:r>
      <w:proofErr w:type="spellStart"/>
      <w:r>
        <w:rPr>
          <w:rFonts w:ascii="Times New Roman" w:hAnsi="Times New Roman"/>
          <w:sz w:val="28"/>
          <w:szCs w:val="28"/>
        </w:rPr>
        <w:t>виникнення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несправностей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способи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виявлення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усунення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; характер </w:t>
      </w:r>
      <w:proofErr w:type="spellStart"/>
      <w:r>
        <w:rPr>
          <w:rFonts w:ascii="Times New Roman" w:hAnsi="Times New Roman"/>
          <w:sz w:val="28"/>
          <w:szCs w:val="28"/>
        </w:rPr>
        <w:t>впливу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кліматичних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(</w:t>
      </w:r>
      <w:proofErr w:type="spellStart"/>
      <w:r>
        <w:rPr>
          <w:rFonts w:ascii="Times New Roman" w:hAnsi="Times New Roman"/>
          <w:sz w:val="28"/>
          <w:szCs w:val="28"/>
        </w:rPr>
        <w:t>дощ</w:t>
      </w:r>
      <w:proofErr w:type="spellEnd"/>
      <w:r>
        <w:rPr>
          <w:rFonts w:ascii="Times New Roman" w:hAnsi="Times New Roman"/>
          <w:sz w:val="28"/>
          <w:szCs w:val="28"/>
        </w:rPr>
        <w:t xml:space="preserve">, туман, </w:t>
      </w:r>
      <w:proofErr w:type="spellStart"/>
      <w:r>
        <w:rPr>
          <w:rFonts w:ascii="Times New Roman" w:hAnsi="Times New Roman"/>
          <w:sz w:val="28"/>
          <w:szCs w:val="28"/>
        </w:rPr>
        <w:t>ожеледиця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) на </w:t>
      </w:r>
      <w:proofErr w:type="spellStart"/>
      <w:r>
        <w:rPr>
          <w:rFonts w:ascii="Times New Roman" w:hAnsi="Times New Roman"/>
          <w:sz w:val="28"/>
          <w:szCs w:val="28"/>
        </w:rPr>
        <w:t>безпеку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руху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Порядок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; правила </w:t>
      </w:r>
      <w:proofErr w:type="spellStart"/>
      <w:r>
        <w:rPr>
          <w:rFonts w:ascii="Times New Roman" w:hAnsi="Times New Roman"/>
          <w:sz w:val="28"/>
          <w:szCs w:val="28"/>
        </w:rPr>
        <w:t>безпечного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протипожежної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санітарії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автотранспортного </w:t>
      </w:r>
      <w:proofErr w:type="spellStart"/>
      <w:r>
        <w:rPr>
          <w:rFonts w:ascii="Times New Roman" w:hAnsi="Times New Roman"/>
          <w:sz w:val="28"/>
          <w:szCs w:val="28"/>
        </w:rPr>
        <w:t>засобу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поїздки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Особливості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експлуатаційними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паливо</w:t>
      </w:r>
      <w:proofErr w:type="spellEnd"/>
      <w:r>
        <w:rPr>
          <w:rFonts w:ascii="Times New Roman" w:hAnsi="Times New Roman"/>
          <w:sz w:val="28"/>
          <w:szCs w:val="28"/>
        </w:rPr>
        <w:t xml:space="preserve">, олива, </w:t>
      </w:r>
      <w:proofErr w:type="spellStart"/>
      <w:r>
        <w:rPr>
          <w:rFonts w:ascii="Times New Roman" w:hAnsi="Times New Roman"/>
          <w:sz w:val="28"/>
          <w:szCs w:val="28"/>
        </w:rPr>
        <w:t>мастило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електроліт</w:t>
      </w:r>
      <w:proofErr w:type="spellEnd"/>
      <w:r>
        <w:rPr>
          <w:rFonts w:ascii="Times New Roman" w:hAnsi="Times New Roman"/>
          <w:sz w:val="28"/>
          <w:szCs w:val="28"/>
        </w:rPr>
        <w:t xml:space="preserve">, антифриз </w:t>
      </w:r>
      <w:proofErr w:type="spell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E017CA" w:rsidRDefault="00E017CA" w:rsidP="00E017CA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Правила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потерпілим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sz w:val="28"/>
          <w:szCs w:val="28"/>
        </w:rPr>
        <w:t>дорожньо-транспортних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пригод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17CA" w:rsidRDefault="00E017CA" w:rsidP="00E017CA">
      <w:pPr>
        <w:pStyle w:val="a4"/>
        <w:spacing w:before="0" w:beforeAutospacing="0" w:after="0" w:afterAutospacing="0"/>
        <w:ind w:firstLine="30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br/>
      </w:r>
      <w:r>
        <w:rPr>
          <w:b/>
          <w:sz w:val="28"/>
          <w:szCs w:val="28"/>
          <w:lang w:val="uk-UA"/>
        </w:rPr>
        <w:t>6. ВІДПОВІДАЛЬНІСТЬ</w:t>
      </w: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Водій несе відповідальність: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За невиконання (неналежне виконання) своїх обов'язків, передбачених цією робочою інструкцією, в межах, визначених чинним законодавством.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 За скоєні вчинки в процесі здійснення своєї діяльності, - в межах, визначених чинним адміністративним, кримінальним та цивільним законодавством.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 За завдання матеріальної шкоди - в межах, визначених чинним трудовим, кримінальним та цивільним законодавством.</w:t>
      </w:r>
    </w:p>
    <w:p w:rsidR="00E017CA" w:rsidRDefault="00E017CA" w:rsidP="00E0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7CA" w:rsidRDefault="00E017CA" w:rsidP="00E0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 ОХОРОНА ПРАЦІ</w:t>
      </w:r>
    </w:p>
    <w:p w:rsidR="00E017CA" w:rsidRDefault="00E017CA" w:rsidP="00E017CA">
      <w:pPr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 Водій повинен знати і виконувати положення Закону України «Про охорону праці».</w:t>
      </w:r>
    </w:p>
    <w:p w:rsidR="00E017CA" w:rsidRDefault="00E017CA" w:rsidP="00E017CA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E017CA" w:rsidRDefault="00E017CA" w:rsidP="00E017CA">
      <w:pPr>
        <w:pStyle w:val="a4"/>
        <w:spacing w:before="0" w:beforeAutospacing="0" w:after="75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Заступник керуючого справами                                                    Н. ГОРНА</w:t>
      </w:r>
    </w:p>
    <w:p w:rsidR="00E017CA" w:rsidRDefault="00E017CA" w:rsidP="00E017CA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E017CA" w:rsidRDefault="00E017CA" w:rsidP="00E017CA">
      <w:pPr>
        <w:pStyle w:val="a4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FE77EF" w:rsidRPr="00E017CA" w:rsidRDefault="00FE77EF" w:rsidP="00E017CA"/>
    <w:sectPr w:rsidR="00FE77EF" w:rsidRPr="00E017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4B"/>
    <w:rsid w:val="00995A2E"/>
    <w:rsid w:val="00DB014B"/>
    <w:rsid w:val="00E017CA"/>
    <w:rsid w:val="00FE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515F6-6FFF-4BE0-8B44-8660E8B8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14B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1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uhoblik.org.ua/rizni/classificator/rozd8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1000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2021_№2</dc:creator>
  <cp:keywords/>
  <dc:description/>
  <cp:lastModifiedBy>RePack by Diakov</cp:lastModifiedBy>
  <cp:revision>3</cp:revision>
  <dcterms:created xsi:type="dcterms:W3CDTF">2022-08-05T11:08:00Z</dcterms:created>
  <dcterms:modified xsi:type="dcterms:W3CDTF">2022-08-16T10:33:00Z</dcterms:modified>
</cp:coreProperties>
</file>