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9969865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D60B0" w:rsidRDefault="000D60B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D60B0">
        <w:rPr>
          <w:sz w:val="28"/>
          <w:szCs w:val="28"/>
          <w:u w:val="single"/>
          <w:lang w:val="uk-UA"/>
        </w:rPr>
        <w:t>29.11.2021</w:t>
      </w:r>
      <w:r w:rsidR="008B2299" w:rsidRPr="000D60B0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                </w:t>
      </w:r>
      <w:r w:rsidR="00BE583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0D60B0">
        <w:rPr>
          <w:sz w:val="28"/>
          <w:szCs w:val="28"/>
          <w:u w:val="single"/>
          <w:lang w:val="uk-UA"/>
        </w:rPr>
        <w:t>497-р</w:t>
      </w:r>
    </w:p>
    <w:p w:rsidR="008B2299" w:rsidRPr="0033715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64A77" w:rsidRDefault="0033715C" w:rsidP="0033715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</w:t>
      </w:r>
      <w:r w:rsidR="00864A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розпорядження</w:t>
      </w:r>
    </w:p>
    <w:p w:rsidR="0033715C" w:rsidRDefault="00864A77" w:rsidP="003371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="0033715C">
        <w:rPr>
          <w:sz w:val="28"/>
          <w:szCs w:val="28"/>
          <w:lang w:val="uk-UA"/>
        </w:rPr>
        <w:t>обласної ради</w:t>
      </w:r>
    </w:p>
    <w:p w:rsidR="0033715C" w:rsidRDefault="0033715C" w:rsidP="003371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26.10.2021 № 450-р</w:t>
      </w:r>
    </w:p>
    <w:p w:rsidR="0033715C" w:rsidRDefault="0033715C" w:rsidP="0033715C">
      <w:pPr>
        <w:jc w:val="both"/>
        <w:rPr>
          <w:sz w:val="28"/>
          <w:szCs w:val="28"/>
          <w:lang w:val="uk-UA"/>
        </w:rPr>
      </w:pPr>
    </w:p>
    <w:p w:rsidR="0033715C" w:rsidRDefault="0033715C" w:rsidP="0033715C">
      <w:pPr>
        <w:jc w:val="both"/>
        <w:rPr>
          <w:sz w:val="28"/>
          <w:szCs w:val="28"/>
          <w:lang w:val="uk-UA"/>
        </w:rPr>
      </w:pPr>
    </w:p>
    <w:p w:rsidR="0033715C" w:rsidRDefault="0033715C" w:rsidP="003371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</w:t>
      </w:r>
    </w:p>
    <w:p w:rsidR="0033715C" w:rsidRDefault="0033715C" w:rsidP="003371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складу </w:t>
      </w:r>
      <w:r w:rsidR="00864A77">
        <w:rPr>
          <w:sz w:val="28"/>
          <w:szCs w:val="28"/>
          <w:lang w:val="uk-UA"/>
        </w:rPr>
        <w:t>комісії з передачі та прийняття із спільної власності Кам’янської територіальної громади з балансу комунального некомерційного підприємства "Кам’янська багатопрофільна лікарня" Кам’янської міської ради у спільну власність територіальних громад сіл, селищ, міст Черкаської області на баланс комунального некомерційного підприємства "Черкаський обласний клінічний госпіталь ветеранів війни Черкаської обласної ради" стаціонарних кисневих концентраторів</w:t>
      </w:r>
      <w:r>
        <w:rPr>
          <w:sz w:val="28"/>
          <w:szCs w:val="28"/>
          <w:lang w:val="uk-UA"/>
        </w:rPr>
        <w:t>, затвердженого розпорядженням голови обласної ради від 26.10.2021 № 450-р, такі зміни:</w:t>
      </w:r>
    </w:p>
    <w:p w:rsidR="0033715C" w:rsidRDefault="0033715C" w:rsidP="0033715C">
      <w:pPr>
        <w:jc w:val="both"/>
        <w:rPr>
          <w:sz w:val="20"/>
          <w:szCs w:val="20"/>
          <w:lang w:val="uk-UA"/>
        </w:rPr>
      </w:pPr>
    </w:p>
    <w:p w:rsidR="0033715C" w:rsidRDefault="0033715C" w:rsidP="003371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вивести зі складу комісії:</w:t>
      </w:r>
    </w:p>
    <w:p w:rsidR="0033715C" w:rsidRDefault="0033715C" w:rsidP="0033715C">
      <w:pPr>
        <w:jc w:val="both"/>
        <w:rPr>
          <w:sz w:val="20"/>
          <w:szCs w:val="20"/>
          <w:lang w:val="uk-UA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2977"/>
        <w:gridCol w:w="6885"/>
      </w:tblGrid>
      <w:tr w:rsidR="0033715C" w:rsidTr="0033715C">
        <w:trPr>
          <w:trHeight w:val="938"/>
        </w:trPr>
        <w:tc>
          <w:tcPr>
            <w:tcW w:w="2977" w:type="dxa"/>
            <w:hideMark/>
          </w:tcPr>
          <w:p w:rsidR="0033715C" w:rsidRDefault="0033715C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БОНДАРЕНКА</w:t>
            </w:r>
          </w:p>
          <w:p w:rsidR="0033715C" w:rsidRDefault="0033715C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Ігоря Івановича</w:t>
            </w:r>
          </w:p>
        </w:tc>
        <w:tc>
          <w:tcPr>
            <w:tcW w:w="6885" w:type="dxa"/>
            <w:hideMark/>
          </w:tcPr>
          <w:p w:rsidR="0033715C" w:rsidRDefault="0033715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 начальника управління об’єктами спільної власності територіальних громад області виконавчого апарату обласної ради;</w:t>
            </w:r>
          </w:p>
        </w:tc>
      </w:tr>
    </w:tbl>
    <w:p w:rsidR="0033715C" w:rsidRDefault="0033715C" w:rsidP="0033715C">
      <w:pPr>
        <w:jc w:val="both"/>
        <w:rPr>
          <w:sz w:val="20"/>
          <w:szCs w:val="20"/>
          <w:lang w:val="uk-UA"/>
        </w:rPr>
      </w:pPr>
    </w:p>
    <w:p w:rsidR="0033715C" w:rsidRDefault="0033715C" w:rsidP="003371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ввести до складу комісії:</w:t>
      </w:r>
    </w:p>
    <w:p w:rsidR="0033715C" w:rsidRDefault="0033715C" w:rsidP="0033715C">
      <w:pPr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015"/>
        <w:gridCol w:w="6885"/>
      </w:tblGrid>
      <w:tr w:rsidR="0033715C" w:rsidTr="0033715C">
        <w:trPr>
          <w:trHeight w:val="938"/>
        </w:trPr>
        <w:tc>
          <w:tcPr>
            <w:tcW w:w="3015" w:type="dxa"/>
            <w:hideMark/>
          </w:tcPr>
          <w:p w:rsidR="0033715C" w:rsidRDefault="0033715C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НЕЛЕЗЕНКО</w:t>
            </w:r>
          </w:p>
          <w:p w:rsidR="0033715C" w:rsidRDefault="0033715C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Ніну Петрівну</w:t>
            </w:r>
          </w:p>
        </w:tc>
        <w:tc>
          <w:tcPr>
            <w:tcW w:w="6885" w:type="dxa"/>
            <w:hideMark/>
          </w:tcPr>
          <w:p w:rsidR="0033715C" w:rsidRDefault="0033715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 заступник</w:t>
            </w:r>
            <w:r w:rsidR="00864A77">
              <w:rPr>
                <w:sz w:val="28"/>
                <w:szCs w:val="28"/>
                <w:lang w:val="uk-UA" w:eastAsia="en-US"/>
              </w:rPr>
              <w:t>а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начальник</w:t>
            </w:r>
            <w:r>
              <w:rPr>
                <w:sz w:val="28"/>
                <w:szCs w:val="28"/>
                <w:shd w:val="clear" w:color="auto" w:fill="FFFFFF"/>
                <w:lang w:val="uk-UA" w:eastAsia="en-US"/>
              </w:rPr>
              <w:t xml:space="preserve">а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управління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 w:eastAsia="en-US"/>
              </w:rPr>
              <w:t xml:space="preserve">, начальника відділу з питань оренди управління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об’єктами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спільної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власності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територіальних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громад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області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 w:eastAsia="en-US"/>
              </w:rPr>
              <w:t xml:space="preserve">виконавчого апарату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обласної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33715C" w:rsidRDefault="0033715C" w:rsidP="0033715C">
      <w:pPr>
        <w:jc w:val="both"/>
        <w:rPr>
          <w:sz w:val="20"/>
          <w:szCs w:val="20"/>
          <w:lang w:val="uk-UA"/>
        </w:rPr>
      </w:pPr>
    </w:p>
    <w:p w:rsidR="0033715C" w:rsidRDefault="0033715C" w:rsidP="003371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управління </w:t>
      </w:r>
      <w:r>
        <w:rPr>
          <w:sz w:val="28"/>
          <w:szCs w:val="28"/>
          <w:lang w:val="uk-UA" w:eastAsia="en-US"/>
        </w:rPr>
        <w:t>об’єктами спільної власності територіальних громад області виконавчого апарату обласної ради</w:t>
      </w:r>
      <w:r>
        <w:rPr>
          <w:sz w:val="28"/>
          <w:szCs w:val="28"/>
          <w:lang w:val="uk-UA"/>
        </w:rPr>
        <w:t>.</w:t>
      </w:r>
    </w:p>
    <w:p w:rsidR="0033715C" w:rsidRDefault="0033715C" w:rsidP="0033715C">
      <w:pPr>
        <w:rPr>
          <w:sz w:val="28"/>
          <w:szCs w:val="28"/>
          <w:lang w:val="uk-UA"/>
        </w:rPr>
      </w:pPr>
    </w:p>
    <w:p w:rsidR="0033715C" w:rsidRDefault="0033715C" w:rsidP="0033715C">
      <w:pPr>
        <w:rPr>
          <w:sz w:val="28"/>
          <w:szCs w:val="28"/>
          <w:lang w:val="uk-UA"/>
        </w:rPr>
      </w:pPr>
    </w:p>
    <w:p w:rsidR="0033715C" w:rsidRDefault="0033715C" w:rsidP="0033715C">
      <w:pPr>
        <w:rPr>
          <w:sz w:val="28"/>
          <w:szCs w:val="28"/>
          <w:lang w:val="uk-UA"/>
        </w:rPr>
      </w:pPr>
    </w:p>
    <w:p w:rsidR="0033715C" w:rsidRDefault="0033715C" w:rsidP="0033715C">
      <w:pPr>
        <w:rPr>
          <w:sz w:val="28"/>
          <w:szCs w:val="28"/>
          <w:lang w:val="uk-UA"/>
        </w:rPr>
      </w:pPr>
    </w:p>
    <w:p w:rsidR="0033715C" w:rsidRDefault="0033715C" w:rsidP="003371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33715C" w:rsidRDefault="0033715C" w:rsidP="0033715C">
      <w:pPr>
        <w:rPr>
          <w:sz w:val="28"/>
          <w:szCs w:val="28"/>
        </w:rPr>
      </w:pPr>
    </w:p>
    <w:p w:rsidR="00007441" w:rsidRDefault="00007441" w:rsidP="0033715C">
      <w:pPr>
        <w:pStyle w:val="HTML"/>
        <w:spacing w:before="120"/>
        <w:ind w:left="5940"/>
        <w:jc w:val="both"/>
      </w:pPr>
    </w:p>
    <w:sectPr w:rsidR="00007441" w:rsidSect="0033715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48" w:rsidRDefault="006E0648" w:rsidP="0033715C">
      <w:r>
        <w:separator/>
      </w:r>
    </w:p>
  </w:endnote>
  <w:endnote w:type="continuationSeparator" w:id="0">
    <w:p w:rsidR="006E0648" w:rsidRDefault="006E0648" w:rsidP="0033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48" w:rsidRDefault="006E0648" w:rsidP="0033715C">
      <w:r>
        <w:separator/>
      </w:r>
    </w:p>
  </w:footnote>
  <w:footnote w:type="continuationSeparator" w:id="0">
    <w:p w:rsidR="006E0648" w:rsidRDefault="006E0648" w:rsidP="0033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496407"/>
      <w:docPartObj>
        <w:docPartGallery w:val="Page Numbers (Top of Page)"/>
        <w:docPartUnique/>
      </w:docPartObj>
    </w:sdtPr>
    <w:sdtEndPr/>
    <w:sdtContent>
      <w:p w:rsidR="0033715C" w:rsidRDefault="003371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B0" w:rsidRPr="000D60B0">
          <w:rPr>
            <w:noProof/>
            <w:lang w:val="uk-UA"/>
          </w:rPr>
          <w:t>2</w:t>
        </w:r>
        <w:r>
          <w:fldChar w:fldCharType="end"/>
        </w:r>
      </w:p>
    </w:sdtContent>
  </w:sdt>
  <w:p w:rsidR="0033715C" w:rsidRDefault="003371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60B0"/>
    <w:rsid w:val="00164FA7"/>
    <w:rsid w:val="00211C25"/>
    <w:rsid w:val="0030133B"/>
    <w:rsid w:val="0033715C"/>
    <w:rsid w:val="00397915"/>
    <w:rsid w:val="00411344"/>
    <w:rsid w:val="006E0648"/>
    <w:rsid w:val="0075081E"/>
    <w:rsid w:val="007A1FBA"/>
    <w:rsid w:val="00864A77"/>
    <w:rsid w:val="008A1590"/>
    <w:rsid w:val="008B2299"/>
    <w:rsid w:val="0093691C"/>
    <w:rsid w:val="009944CC"/>
    <w:rsid w:val="00B56F3D"/>
    <w:rsid w:val="00BB6A5E"/>
    <w:rsid w:val="00BE5836"/>
    <w:rsid w:val="00CA5172"/>
    <w:rsid w:val="00D401B8"/>
    <w:rsid w:val="00D443B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6F9D0-6F44-49A3-B13F-4FF6FBE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37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71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2021-11-29T11:44:00Z</dcterms:modified>
</cp:coreProperties>
</file>