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6" o:title=""/>
          </v:shape>
          <o:OLEObject Type="Embed" ProgID="Word.Picture.8" ShapeID="_x0000_i1025" DrawAspect="Content" ObjectID="_1695135664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AE4BA9" w:rsidRDefault="00571984" w:rsidP="008B2299">
      <w:pPr>
        <w:spacing w:before="120" w:line="240" w:lineRule="atLeast"/>
        <w:ind w:right="-1"/>
        <w:outlineLvl w:val="0"/>
        <w:rPr>
          <w:sz w:val="26"/>
        </w:rPr>
      </w:pPr>
      <w:r w:rsidRPr="002C0EC4">
        <w:rPr>
          <w:sz w:val="28"/>
          <w:szCs w:val="28"/>
          <w:u w:val="single"/>
          <w:lang w:val="uk-UA"/>
        </w:rPr>
        <w:t>07.10.2021</w:t>
      </w:r>
      <w:r w:rsidRPr="00D71740">
        <w:rPr>
          <w:sz w:val="28"/>
          <w:szCs w:val="28"/>
        </w:rPr>
        <w:t xml:space="preserve"> </w:t>
      </w:r>
      <w:r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Pr="00D71740">
        <w:rPr>
          <w:sz w:val="28"/>
          <w:szCs w:val="28"/>
        </w:rPr>
        <w:t xml:space="preserve">№ </w:t>
      </w:r>
      <w:r w:rsidRPr="002C0EC4">
        <w:rPr>
          <w:sz w:val="28"/>
          <w:szCs w:val="28"/>
          <w:u w:val="single"/>
          <w:lang w:val="uk-UA"/>
        </w:rPr>
        <w:t>41</w:t>
      </w:r>
      <w:r>
        <w:rPr>
          <w:sz w:val="28"/>
          <w:szCs w:val="28"/>
          <w:u w:val="single"/>
          <w:lang w:val="uk-UA"/>
        </w:rPr>
        <w:t>9</w:t>
      </w:r>
      <w:r w:rsidRPr="002C0EC4">
        <w:rPr>
          <w:sz w:val="28"/>
          <w:szCs w:val="28"/>
          <w:u w:val="single"/>
          <w:lang w:val="uk-UA"/>
        </w:rPr>
        <w:t>-р</w:t>
      </w:r>
    </w:p>
    <w:p w:rsidR="008B2299" w:rsidRPr="00AE4BA9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AE4BA9" w:rsidRDefault="00AE4BA9" w:rsidP="00AE4B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нейром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язового </w:t>
      </w:r>
    </w:p>
    <w:p w:rsidR="00AE4BA9" w:rsidRDefault="00AE4BA9" w:rsidP="00AE4B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електростимулюючого приладу</w:t>
      </w:r>
    </w:p>
    <w:p w:rsidR="00AE4BA9" w:rsidRDefault="00AE4BA9" w:rsidP="00AE4BA9">
      <w:pPr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Compex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SP</w:t>
      </w:r>
      <w:r>
        <w:rPr>
          <w:sz w:val="28"/>
          <w:szCs w:val="28"/>
          <w:lang w:val="uk-UA"/>
        </w:rPr>
        <w:t>8.0</w:t>
      </w:r>
    </w:p>
    <w:p w:rsidR="00AE4BA9" w:rsidRDefault="00AE4BA9" w:rsidP="00AE4BA9">
      <w:pPr>
        <w:rPr>
          <w:sz w:val="28"/>
          <w:szCs w:val="28"/>
          <w:lang w:val="uk-UA"/>
        </w:rPr>
      </w:pPr>
    </w:p>
    <w:p w:rsidR="00AE4BA9" w:rsidRDefault="00AE4BA9" w:rsidP="00AE4BA9">
      <w:pPr>
        <w:rPr>
          <w:sz w:val="28"/>
          <w:szCs w:val="28"/>
          <w:lang w:val="uk-UA"/>
        </w:rPr>
      </w:pPr>
    </w:p>
    <w:p w:rsidR="00AE4BA9" w:rsidRDefault="00AE4BA9" w:rsidP="00AE4BA9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>
        <w:rPr>
          <w:sz w:val="28"/>
          <w:szCs w:val="28"/>
          <w:lang w:val="uk-UA"/>
        </w:rPr>
        <w:br/>
        <w:t>в Україні", рішення обласної ради від 20.12.2019 № 34-31/VII</w:t>
      </w:r>
      <w:r>
        <w:rPr>
          <w:sz w:val="28"/>
          <w:szCs w:val="28"/>
          <w:lang w:val="uk-UA"/>
        </w:rPr>
        <w:br/>
        <w:t>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12.06.2020 № 37-11/VII "Про Перелік суб’єктів господарювання та об’єктів спільної власності територіальних громад сіл, селищ, міст Черкаської області", враховуючи листи комунального закладу "Обласна спеціалізована дитячо-юнацька спортивна школа олімпійського резерву" від 19.09.2021 № 235, комунальної установи Черкаської обласної ради "Черкаський обласний центр фізичного здоров’я населення "Спорт для всіх" </w:t>
      </w:r>
      <w:r w:rsidR="00A71F56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від 20.09.2021 № 260:</w:t>
      </w:r>
    </w:p>
    <w:p w:rsidR="00AE4BA9" w:rsidRDefault="00AE4BA9" w:rsidP="00AE4BA9">
      <w:pPr>
        <w:jc w:val="both"/>
        <w:outlineLvl w:val="0"/>
        <w:rPr>
          <w:sz w:val="28"/>
          <w:szCs w:val="28"/>
          <w:lang w:val="uk-UA"/>
        </w:rPr>
      </w:pPr>
    </w:p>
    <w:p w:rsidR="00AE4BA9" w:rsidRDefault="00AE4BA9" w:rsidP="00AE4BA9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 Передати з балансу комунального закладу "Обласна спеціалізована дитячо-юнацька спортивна школа олімпійського резерву" на баланс комунальної установи Черкаської обласної ради "Черкаський обласний центр фізичного здоров’я населення "Спорт для всіх" нейром’язовий електростимулюючий прилад </w:t>
      </w:r>
      <w:r>
        <w:rPr>
          <w:sz w:val="28"/>
          <w:szCs w:val="28"/>
          <w:lang w:val="en-US"/>
        </w:rPr>
        <w:t>Compex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SP</w:t>
      </w:r>
      <w:r>
        <w:rPr>
          <w:sz w:val="28"/>
          <w:szCs w:val="28"/>
          <w:lang w:val="uk-UA"/>
        </w:rPr>
        <w:t>8.0, інвентарний номер 101490464, первісною вартістю 42 611,00 грн, залишковою вартістю 39 415,00 грн.</w:t>
      </w:r>
    </w:p>
    <w:p w:rsidR="00AE4BA9" w:rsidRDefault="00AE4BA9" w:rsidP="00AE4BA9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Утворити комісію з передачі нейром’язового електростимулюючого приладу </w:t>
      </w:r>
      <w:r>
        <w:rPr>
          <w:sz w:val="28"/>
          <w:szCs w:val="28"/>
          <w:lang w:val="en-US"/>
        </w:rPr>
        <w:t>Compex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SP</w:t>
      </w:r>
      <w:r>
        <w:rPr>
          <w:sz w:val="28"/>
          <w:szCs w:val="28"/>
          <w:lang w:val="uk-UA"/>
        </w:rPr>
        <w:t>8.0 з балансу комунального закладу "Обласна спеціалізована дитячо-юнацька спортивна школа олімпійського резерву" на баланс комунальної установи Черкаської обласної ради "Черкаський обласний центр фізичного здоров’я населення "Спорт для всіх" (далі – Комісія) та затвердити її склад згідно з додатком.</w:t>
      </w:r>
    </w:p>
    <w:p w:rsidR="00AE4BA9" w:rsidRDefault="00AE4BA9" w:rsidP="00AE4BA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 Коміс</w:t>
      </w:r>
      <w:bookmarkStart w:id="0" w:name="_GoBack"/>
      <w:bookmarkEnd w:id="0"/>
      <w:r>
        <w:rPr>
          <w:sz w:val="28"/>
          <w:szCs w:val="28"/>
          <w:lang w:val="uk-UA"/>
        </w:rPr>
        <w:t>ії:</w:t>
      </w:r>
    </w:p>
    <w:p w:rsidR="00AE4BA9" w:rsidRDefault="00AE4BA9" w:rsidP="00AE4BA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 забезпечити здійснення передбачених рішенням обласної ради</w:t>
      </w:r>
      <w:r>
        <w:rPr>
          <w:sz w:val="28"/>
          <w:szCs w:val="28"/>
          <w:lang w:val="uk-UA"/>
        </w:rPr>
        <w:br/>
        <w:t xml:space="preserve">від 20.12.2019 № 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нейром’язового електростимулюючого приладу </w:t>
      </w:r>
      <w:r>
        <w:rPr>
          <w:sz w:val="28"/>
          <w:szCs w:val="28"/>
          <w:lang w:val="en-US"/>
        </w:rPr>
        <w:t>Compex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SP</w:t>
      </w:r>
      <w:r>
        <w:rPr>
          <w:sz w:val="28"/>
          <w:szCs w:val="28"/>
          <w:lang w:val="uk-UA"/>
        </w:rPr>
        <w:t>8.0;</w:t>
      </w:r>
    </w:p>
    <w:p w:rsidR="00AE4BA9" w:rsidRDefault="00AE4BA9" w:rsidP="00AE4B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2) передачу активів здійснити протягом 10 календарних днів та оформити актом приймання-передачі</w:t>
      </w:r>
      <w:r>
        <w:rPr>
          <w:sz w:val="28"/>
          <w:szCs w:val="28"/>
        </w:rPr>
        <w:t>;</w:t>
      </w:r>
    </w:p>
    <w:p w:rsidR="00AE4BA9" w:rsidRDefault="00AE4BA9" w:rsidP="00AE4BA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 акт приймання-передачі подати на затвердження голові обласної ради</w:t>
      </w:r>
      <w:r>
        <w:rPr>
          <w:sz w:val="28"/>
          <w:szCs w:val="28"/>
          <w:lang w:val="uk-UA"/>
        </w:rPr>
        <w:br/>
        <w:t>у встановленому порядку.</w:t>
      </w:r>
    </w:p>
    <w:p w:rsidR="00AE4BA9" w:rsidRDefault="00AE4BA9" w:rsidP="00AE4BA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Контроль за виконанням розпорядження покласти на управління об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єктами спільної власності територіальних громад області виконавчого апарату обласної ради.</w:t>
      </w:r>
    </w:p>
    <w:p w:rsidR="00AE4BA9" w:rsidRDefault="00AE4BA9" w:rsidP="00AE4BA9">
      <w:pPr>
        <w:jc w:val="both"/>
        <w:rPr>
          <w:sz w:val="28"/>
          <w:szCs w:val="28"/>
          <w:lang w:val="uk-UA"/>
        </w:rPr>
      </w:pPr>
    </w:p>
    <w:p w:rsidR="00AE4BA9" w:rsidRDefault="00AE4BA9" w:rsidP="00AE4BA9">
      <w:pPr>
        <w:jc w:val="both"/>
        <w:rPr>
          <w:sz w:val="28"/>
          <w:szCs w:val="28"/>
          <w:lang w:val="uk-UA"/>
        </w:rPr>
      </w:pPr>
    </w:p>
    <w:p w:rsidR="00AE4BA9" w:rsidRDefault="00AE4BA9" w:rsidP="00AE4BA9">
      <w:pPr>
        <w:jc w:val="both"/>
        <w:rPr>
          <w:sz w:val="28"/>
          <w:szCs w:val="28"/>
          <w:lang w:val="uk-UA"/>
        </w:rPr>
      </w:pPr>
    </w:p>
    <w:p w:rsidR="00AE4BA9" w:rsidRDefault="00AE4BA9" w:rsidP="00AE4BA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p w:rsidR="00AE4BA9" w:rsidRDefault="00AE4BA9" w:rsidP="00AE4BA9"/>
    <w:p w:rsidR="00007441" w:rsidRDefault="00007441" w:rsidP="00AE4BA9">
      <w:pPr>
        <w:pStyle w:val="HTML"/>
        <w:spacing w:before="120"/>
        <w:ind w:left="5940"/>
        <w:jc w:val="both"/>
      </w:pPr>
    </w:p>
    <w:sectPr w:rsidR="00007441" w:rsidSect="00AE4BA9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D61" w:rsidRDefault="00757D61" w:rsidP="00AE4BA9">
      <w:r>
        <w:separator/>
      </w:r>
    </w:p>
  </w:endnote>
  <w:endnote w:type="continuationSeparator" w:id="0">
    <w:p w:rsidR="00757D61" w:rsidRDefault="00757D61" w:rsidP="00AE4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D61" w:rsidRDefault="00757D61" w:rsidP="00AE4BA9">
      <w:r>
        <w:separator/>
      </w:r>
    </w:p>
  </w:footnote>
  <w:footnote w:type="continuationSeparator" w:id="0">
    <w:p w:rsidR="00757D61" w:rsidRDefault="00757D61" w:rsidP="00AE4B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9031045"/>
      <w:docPartObj>
        <w:docPartGallery w:val="Page Numbers (Top of Page)"/>
        <w:docPartUnique/>
      </w:docPartObj>
    </w:sdtPr>
    <w:sdtEndPr/>
    <w:sdtContent>
      <w:p w:rsidR="00AE4BA9" w:rsidRDefault="00AE4B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1984" w:rsidRPr="00571984">
          <w:rPr>
            <w:noProof/>
            <w:lang w:val="uk-UA"/>
          </w:rPr>
          <w:t>2</w:t>
        </w:r>
        <w:r>
          <w:fldChar w:fldCharType="end"/>
        </w:r>
      </w:p>
    </w:sdtContent>
  </w:sdt>
  <w:p w:rsidR="00AE4BA9" w:rsidRDefault="00AE4B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571984"/>
    <w:rsid w:val="005A0BCB"/>
    <w:rsid w:val="0075081E"/>
    <w:rsid w:val="00757D61"/>
    <w:rsid w:val="007A1FBA"/>
    <w:rsid w:val="008B2299"/>
    <w:rsid w:val="0093691C"/>
    <w:rsid w:val="00A71F56"/>
    <w:rsid w:val="00AE4BA9"/>
    <w:rsid w:val="00B56F3D"/>
    <w:rsid w:val="00BB6A5E"/>
    <w:rsid w:val="00CA5172"/>
    <w:rsid w:val="00D401B8"/>
    <w:rsid w:val="00E63202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893B5B-8682-4388-89D1-810335DDD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AE4BA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AE4B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E4BA9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AE4BA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71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412</Words>
  <Characters>2352</Characters>
  <Application>Microsoft Office Word</Application>
  <DocSecurity>0</DocSecurity>
  <Lines>19</Lines>
  <Paragraphs>5</Paragraphs>
  <ScaleCrop>false</ScaleCrop>
  <Company>Grizli777</Company>
  <LinksUpToDate>false</LinksUpToDate>
  <CharactersWithSpaces>2759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5</cp:revision>
  <dcterms:created xsi:type="dcterms:W3CDTF">2018-10-09T07:10:00Z</dcterms:created>
  <dcterms:modified xsi:type="dcterms:W3CDTF">2021-10-07T15:15:00Z</dcterms:modified>
</cp:coreProperties>
</file>