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637A27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637A27" w:rsidRPr="00637A27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BC5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637A27" w:rsidRPr="00637A27" w:rsidRDefault="00637A27" w:rsidP="00637A27">
      <w:pPr>
        <w:spacing w:after="0" w:line="36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637A27" w:rsidRPr="00637A27" w:rsidRDefault="00637A27" w:rsidP="00637A27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B3375" w:rsidRPr="000B3375">
        <w:rPr>
          <w:rFonts w:ascii="Times New Roman" w:hAnsi="Times New Roman" w:cs="Times New Roman"/>
          <w:sz w:val="28"/>
          <w:szCs w:val="28"/>
          <w:lang w:val="uk-UA"/>
        </w:rPr>
        <w:t>16.06.2021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0B3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206-р</w:t>
      </w:r>
      <w:bookmarkStart w:id="0" w:name="_GoBack"/>
      <w:bookmarkEnd w:id="0"/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</w:p>
    <w:p w:rsidR="009862F1" w:rsidRPr="00BC5AF3" w:rsidRDefault="00BC5AF3" w:rsidP="00AC1762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AF3">
        <w:rPr>
          <w:rFonts w:ascii="Times New Roman" w:hAnsi="Times New Roman" w:cs="Times New Roman"/>
          <w:sz w:val="28"/>
          <w:szCs w:val="28"/>
          <w:lang w:val="uk-UA"/>
        </w:rPr>
        <w:t xml:space="preserve">постійно </w:t>
      </w:r>
      <w:r>
        <w:rPr>
          <w:rFonts w:ascii="Times New Roman" w:hAnsi="Times New Roman" w:cs="Times New Roman"/>
          <w:sz w:val="28"/>
          <w:szCs w:val="28"/>
          <w:lang w:val="uk-UA"/>
        </w:rPr>
        <w:t>діючої</w:t>
      </w:r>
      <w:r w:rsidRPr="00BC5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Pr="00BC5AF3">
        <w:rPr>
          <w:rFonts w:ascii="Times New Roman" w:hAnsi="Times New Roman" w:cs="Times New Roman"/>
          <w:sz w:val="28"/>
          <w:szCs w:val="28"/>
          <w:lang w:val="uk-UA"/>
        </w:rPr>
        <w:t xml:space="preserve"> для списання з балансу установи малоцінних та швидкозношуваних предметів, господарського інвентарю </w:t>
      </w:r>
      <w:r w:rsidRPr="00BC5AF3">
        <w:rPr>
          <w:rFonts w:ascii="Times New Roman" w:hAnsi="Times New Roman" w:cs="Times New Roman"/>
          <w:sz w:val="28"/>
          <w:szCs w:val="28"/>
          <w:lang w:val="uk-UA"/>
        </w:rPr>
        <w:br/>
        <w:t>та інших запасів, що стали непридатними, або були використані в ході діяльності установи</w:t>
      </w:r>
    </w:p>
    <w:p w:rsidR="00054B53" w:rsidRDefault="00054B53" w:rsidP="00AC1762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637A27" w:rsidRPr="00BC5AF3" w:rsidTr="00B444D5">
        <w:trPr>
          <w:trHeight w:val="817"/>
        </w:trPr>
        <w:tc>
          <w:tcPr>
            <w:tcW w:w="3724" w:type="dxa"/>
          </w:tcPr>
          <w:p w:rsidR="008B4423" w:rsidRDefault="00BC5AF3" w:rsidP="00BC5AF3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ГОРНА Наталія </w:t>
            </w:r>
          </w:p>
          <w:p w:rsidR="00637A27" w:rsidRPr="00BC5AF3" w:rsidRDefault="00BC5AF3" w:rsidP="00BC5AF3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095" w:type="dxa"/>
          </w:tcPr>
          <w:p w:rsidR="007B1870" w:rsidRPr="00BC5AF3" w:rsidRDefault="00AC1762" w:rsidP="00BC5AF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BC5A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</w:t>
            </w:r>
            <w:r w:rsidR="00BC5AF3"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керуючого справами, начальник загального відділу виконавчого апарату обласної ради, голова комісії</w:t>
            </w:r>
          </w:p>
        </w:tc>
      </w:tr>
      <w:tr w:rsidR="00AC1762" w:rsidRPr="00BC5AF3" w:rsidTr="00B444D5">
        <w:trPr>
          <w:trHeight w:val="877"/>
        </w:trPr>
        <w:tc>
          <w:tcPr>
            <w:tcW w:w="3724" w:type="dxa"/>
            <w:vAlign w:val="center"/>
          </w:tcPr>
          <w:p w:rsidR="00AC1762" w:rsidRPr="00BC5AF3" w:rsidRDefault="00AC1762" w:rsidP="00AC176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6095" w:type="dxa"/>
            <w:vAlign w:val="center"/>
          </w:tcPr>
          <w:p w:rsidR="00AC1762" w:rsidRPr="00BC5AF3" w:rsidRDefault="00AC1762" w:rsidP="00AC176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44D5" w:rsidRPr="00BC5AF3" w:rsidTr="00B444D5">
        <w:trPr>
          <w:trHeight w:val="747"/>
        </w:trPr>
        <w:tc>
          <w:tcPr>
            <w:tcW w:w="3724" w:type="dxa"/>
          </w:tcPr>
          <w:p w:rsidR="00BC5AF3" w:rsidRPr="00BC5AF3" w:rsidRDefault="00BC5AF3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МОВЧАН Василь </w:t>
            </w:r>
          </w:p>
          <w:p w:rsidR="00B444D5" w:rsidRPr="00BC5AF3" w:rsidRDefault="00BC5AF3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Олексійович</w:t>
            </w:r>
          </w:p>
        </w:tc>
        <w:tc>
          <w:tcPr>
            <w:tcW w:w="6095" w:type="dxa"/>
          </w:tcPr>
          <w:p w:rsidR="00B444D5" w:rsidRDefault="00BC5AF3" w:rsidP="00BC5AF3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радник патронатної служби виконавчого апарату обласної ради</w:t>
            </w:r>
          </w:p>
          <w:p w:rsidR="00BC5AF3" w:rsidRPr="00BC5AF3" w:rsidRDefault="00BC5AF3" w:rsidP="00582BD9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C5AF3" w:rsidRPr="00BC5AF3" w:rsidTr="00B444D5">
        <w:trPr>
          <w:trHeight w:val="747"/>
        </w:trPr>
        <w:tc>
          <w:tcPr>
            <w:tcW w:w="3724" w:type="dxa"/>
          </w:tcPr>
          <w:p w:rsidR="00BC5AF3" w:rsidRPr="00BC5AF3" w:rsidRDefault="00BC5AF3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БРЕУС Ольга </w:t>
            </w:r>
          </w:p>
          <w:p w:rsidR="00BC5AF3" w:rsidRPr="00BC5AF3" w:rsidRDefault="00BC5AF3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95" w:type="dxa"/>
          </w:tcPr>
          <w:p w:rsidR="00BC5AF3" w:rsidRPr="00BC5AF3" w:rsidRDefault="00BC5AF3" w:rsidP="00BC5A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організаційного забезпечення ради та взаємодії з депутатами виконавчого апарату обласної 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</w:t>
            </w:r>
          </w:p>
          <w:p w:rsidR="00BC5AF3" w:rsidRPr="00BC5AF3" w:rsidRDefault="00BC5AF3" w:rsidP="005E6C8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444D5" w:rsidRPr="00BC5AF3" w:rsidTr="00B444D5">
        <w:trPr>
          <w:trHeight w:val="747"/>
        </w:trPr>
        <w:tc>
          <w:tcPr>
            <w:tcW w:w="3724" w:type="dxa"/>
          </w:tcPr>
          <w:p w:rsidR="00B444D5" w:rsidRPr="00BC5AF3" w:rsidRDefault="00BC5AF3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ЯНИШПІЛЬСЬКА Вікторія Григорівна</w:t>
            </w:r>
          </w:p>
        </w:tc>
        <w:tc>
          <w:tcPr>
            <w:tcW w:w="6095" w:type="dxa"/>
          </w:tcPr>
          <w:p w:rsidR="00B444D5" w:rsidRPr="00BC5AF3" w:rsidRDefault="00BC5AF3" w:rsidP="00BC5A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начальник фінансово-господарського відділу, головний бухгалтер виконавчого апар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ату обласної ради</w:t>
            </w:r>
          </w:p>
        </w:tc>
      </w:tr>
      <w:tr w:rsidR="00B444D5" w:rsidRPr="00BC5AF3" w:rsidTr="00B444D5">
        <w:trPr>
          <w:trHeight w:val="985"/>
        </w:trPr>
        <w:tc>
          <w:tcPr>
            <w:tcW w:w="3724" w:type="dxa"/>
          </w:tcPr>
          <w:p w:rsidR="00B444D5" w:rsidRPr="00BC5AF3" w:rsidRDefault="00BC5AF3" w:rsidP="00DE1E8D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ДАВИДЕНКО Світлана Миколаївна</w:t>
            </w:r>
          </w:p>
        </w:tc>
        <w:tc>
          <w:tcPr>
            <w:tcW w:w="6095" w:type="dxa"/>
          </w:tcPr>
          <w:p w:rsidR="00B444D5" w:rsidRPr="00BC5AF3" w:rsidRDefault="00BC5AF3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 головний спеціаліст фінансово-господарського відділу виконавчого апарату обласної ради, член комісії.</w:t>
            </w:r>
          </w:p>
        </w:tc>
      </w:tr>
    </w:tbl>
    <w:p w:rsidR="00627E24" w:rsidRPr="00BC5AF3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1762" w:rsidRDefault="00AC1762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4423" w:rsidRPr="00BC5AF3" w:rsidRDefault="008B4423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4423" w:rsidRDefault="00BC5AF3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керуючого справами</w:t>
      </w:r>
      <w:r w:rsidR="008B44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8B4423" w:rsidRDefault="008B4423" w:rsidP="00582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AF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загального відділу </w:t>
      </w:r>
    </w:p>
    <w:p w:rsidR="00640B64" w:rsidRDefault="008B4423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AF3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ради,</w:t>
      </w:r>
      <w:r w:rsidR="00BC5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5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5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C5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54B53"/>
    <w:rsid w:val="000B3375"/>
    <w:rsid w:val="00190C1A"/>
    <w:rsid w:val="002742A7"/>
    <w:rsid w:val="002A30BD"/>
    <w:rsid w:val="004944AD"/>
    <w:rsid w:val="00565ECE"/>
    <w:rsid w:val="0058268D"/>
    <w:rsid w:val="00582BD9"/>
    <w:rsid w:val="00627E24"/>
    <w:rsid w:val="00637A27"/>
    <w:rsid w:val="00640B64"/>
    <w:rsid w:val="0066658E"/>
    <w:rsid w:val="007B1870"/>
    <w:rsid w:val="007F54A4"/>
    <w:rsid w:val="008B4423"/>
    <w:rsid w:val="009862F1"/>
    <w:rsid w:val="00A13032"/>
    <w:rsid w:val="00A63EAC"/>
    <w:rsid w:val="00AC1762"/>
    <w:rsid w:val="00B21E83"/>
    <w:rsid w:val="00B311F2"/>
    <w:rsid w:val="00B444D5"/>
    <w:rsid w:val="00BC5AF3"/>
    <w:rsid w:val="00CC3EA9"/>
    <w:rsid w:val="00E44D23"/>
    <w:rsid w:val="00E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2021-06-08T11:27:00Z</cp:lastPrinted>
  <dcterms:created xsi:type="dcterms:W3CDTF">2021-06-15T10:02:00Z</dcterms:created>
  <dcterms:modified xsi:type="dcterms:W3CDTF">2021-06-16T13:54:00Z</dcterms:modified>
</cp:coreProperties>
</file>