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00" w:type="dxa"/>
        <w:tblLook w:val="01E0"/>
      </w:tblPr>
      <w:tblGrid>
        <w:gridCol w:w="10031"/>
        <w:gridCol w:w="3969"/>
      </w:tblGrid>
      <w:tr w:rsidR="001F5ACF" w:rsidTr="0097178C">
        <w:tc>
          <w:tcPr>
            <w:tcW w:w="10031" w:type="dxa"/>
          </w:tcPr>
          <w:p w:rsidR="001F5ACF" w:rsidRDefault="001F5ACF" w:rsidP="0097178C">
            <w:pPr>
              <w:suppressAutoHyphens/>
              <w:rPr>
                <w:szCs w:val="20"/>
                <w:lang w:val="uk-UA" w:eastAsia="ar-SA"/>
              </w:rPr>
            </w:pPr>
          </w:p>
        </w:tc>
        <w:tc>
          <w:tcPr>
            <w:tcW w:w="3969" w:type="dxa"/>
          </w:tcPr>
          <w:p w:rsidR="001F5ACF" w:rsidRDefault="001F5ACF" w:rsidP="0097178C">
            <w:pPr>
              <w:suppressAutoHyphens/>
              <w:jc w:val="both"/>
              <w:rPr>
                <w:szCs w:val="28"/>
                <w:lang w:val="uk-UA" w:eastAsia="ar-SA"/>
              </w:rPr>
            </w:pPr>
            <w:r w:rsidRPr="00DF2F61">
              <w:rPr>
                <w:sz w:val="28"/>
                <w:szCs w:val="28"/>
                <w:lang w:val="uk-UA" w:eastAsia="ar-SA"/>
              </w:rPr>
              <w:t xml:space="preserve">Додаток </w:t>
            </w:r>
          </w:p>
          <w:p w:rsidR="001F5ACF" w:rsidRPr="007E0A7C" w:rsidRDefault="001F5ACF" w:rsidP="0097178C">
            <w:pPr>
              <w:suppressAutoHyphens/>
              <w:jc w:val="both"/>
              <w:rPr>
                <w:szCs w:val="28"/>
                <w:lang w:val="uk-UA" w:eastAsia="ar-SA"/>
              </w:rPr>
            </w:pPr>
            <w:r w:rsidRPr="007E0A7C">
              <w:rPr>
                <w:sz w:val="28"/>
                <w:szCs w:val="28"/>
                <w:lang w:val="uk-UA" w:eastAsia="ar-SA"/>
              </w:rPr>
              <w:t>до Програми</w:t>
            </w:r>
          </w:p>
          <w:p w:rsidR="00D22634" w:rsidRPr="00D22634" w:rsidRDefault="001F5ACF" w:rsidP="00D22634">
            <w:pPr>
              <w:suppressAutoHyphens/>
              <w:rPr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(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7E0A7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E0A7C">
              <w:rPr>
                <w:sz w:val="28"/>
                <w:szCs w:val="28"/>
                <w:shd w:val="clear" w:color="auto" w:fill="FFFFFF"/>
              </w:rPr>
              <w:t>редакції</w:t>
            </w:r>
            <w:proofErr w:type="spellEnd"/>
            <w:r w:rsidRPr="007E0A7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7E0A7C">
              <w:rPr>
                <w:sz w:val="28"/>
                <w:szCs w:val="28"/>
                <w:shd w:val="clear" w:color="auto" w:fill="FFFFFF"/>
                <w:lang w:val="uk-UA"/>
              </w:rPr>
              <w:t>р</w:t>
            </w:r>
            <w:proofErr w:type="gramEnd"/>
            <w:r w:rsidRPr="007E0A7C">
              <w:rPr>
                <w:sz w:val="28"/>
                <w:szCs w:val="28"/>
                <w:shd w:val="clear" w:color="auto" w:fill="FFFFFF"/>
                <w:lang w:val="uk-UA"/>
              </w:rPr>
              <w:t>ішення обласної ради</w:t>
            </w:r>
            <w:r w:rsidRPr="007E0A7C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7E0A7C">
              <w:rPr>
                <w:sz w:val="28"/>
                <w:szCs w:val="28"/>
                <w:shd w:val="clear" w:color="auto" w:fill="FFFFFF"/>
              </w:rPr>
              <w:t>від</w:t>
            </w:r>
            <w:proofErr w:type="spellEnd"/>
            <w:r w:rsidRPr="007E0A7C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D22634">
              <w:rPr>
                <w:sz w:val="28"/>
                <w:szCs w:val="28"/>
                <w:shd w:val="clear" w:color="auto" w:fill="FFFFFF"/>
                <w:lang w:val="uk-UA"/>
              </w:rPr>
              <w:t xml:space="preserve">25.10.2019 </w:t>
            </w:r>
          </w:p>
          <w:p w:rsidR="001F5ACF" w:rsidRPr="007E0A7C" w:rsidRDefault="00D22634" w:rsidP="00D22634">
            <w:pPr>
              <w:suppressAutoHyphens/>
              <w:rPr>
                <w:szCs w:val="28"/>
                <w:lang w:val="uk-UA" w:eastAsia="ar-SA"/>
              </w:rPr>
            </w:pPr>
            <w:proofErr w:type="gramStart"/>
            <w:r>
              <w:rPr>
                <w:sz w:val="28"/>
                <w:szCs w:val="28"/>
                <w:shd w:val="clear" w:color="auto" w:fill="FFFFFF"/>
              </w:rPr>
              <w:t>№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32-56/VII</w:t>
            </w:r>
            <w:r w:rsidR="001F5ACF" w:rsidRPr="007E0A7C">
              <w:rPr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  <w:p w:rsidR="001F5ACF" w:rsidRDefault="001F5ACF" w:rsidP="0097178C">
            <w:pPr>
              <w:suppressAutoHyphens/>
              <w:jc w:val="both"/>
              <w:rPr>
                <w:szCs w:val="28"/>
                <w:lang w:val="uk-UA"/>
              </w:rPr>
            </w:pPr>
          </w:p>
        </w:tc>
      </w:tr>
    </w:tbl>
    <w:p w:rsidR="001F5ACF" w:rsidRDefault="001F5ACF" w:rsidP="001F5ACF">
      <w:pPr>
        <w:rPr>
          <w:sz w:val="28"/>
          <w:szCs w:val="28"/>
          <w:lang w:val="uk-UA"/>
        </w:rPr>
      </w:pPr>
    </w:p>
    <w:p w:rsidR="001F5ACF" w:rsidRDefault="001F5ACF" w:rsidP="001F5ACF">
      <w:pPr>
        <w:tabs>
          <w:tab w:val="left" w:pos="1504"/>
        </w:tabs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Заходи</w:t>
      </w:r>
    </w:p>
    <w:p w:rsidR="001F5ACF" w:rsidRDefault="001F5ACF" w:rsidP="001F5ACF">
      <w:pPr>
        <w:tabs>
          <w:tab w:val="left" w:pos="1504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обласної програми поліпшення кінообслуговування населення на 2014 – 2020 роки</w:t>
      </w:r>
    </w:p>
    <w:p w:rsidR="001F5ACF" w:rsidRDefault="001F5ACF" w:rsidP="001F5ACF">
      <w:pPr>
        <w:tabs>
          <w:tab w:val="left" w:pos="1504"/>
        </w:tabs>
        <w:jc w:val="center"/>
        <w:rPr>
          <w:sz w:val="28"/>
          <w:szCs w:val="28"/>
          <w:lang w:val="uk-UA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809"/>
        <w:gridCol w:w="1133"/>
        <w:gridCol w:w="3689"/>
        <w:gridCol w:w="2970"/>
      </w:tblGrid>
      <w:tr w:rsidR="001F5ACF" w:rsidRPr="00DF2F61" w:rsidTr="0097178C">
        <w:trPr>
          <w:trHeight w:val="2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Термін вико </w:t>
            </w:r>
            <w:proofErr w:type="spellStart"/>
            <w:r>
              <w:rPr>
                <w:sz w:val="28"/>
                <w:szCs w:val="28"/>
                <w:lang w:val="uk-UA"/>
              </w:rPr>
              <w:t>нання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заходів</w:t>
            </w:r>
          </w:p>
          <w:p w:rsidR="001F5ACF" w:rsidRDefault="001F5ACF" w:rsidP="0097178C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(роки)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Орієнтований обсяг фінансування, тис. </w:t>
            </w:r>
            <w:proofErr w:type="spellStart"/>
            <w:r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1F5ACF" w:rsidRPr="00DF2F61" w:rsidTr="0097178C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F5ACF" w:rsidRPr="00F21A23" w:rsidTr="0097178C">
        <w:trPr>
          <w:trHeight w:val="3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збереження та повноцінне функціонування об’єктів кіномережі міст         і районів області.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Pr="00DF2F61" w:rsidRDefault="001F5ACF" w:rsidP="0097178C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 культури та взаємозв’язків з громадськістю Черкаської обласної державної адміністрації, комунальне підприємство </w:t>
            </w:r>
            <w:proofErr w:type="spellStart"/>
            <w:r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Черкаської обласної ради (далі </w:t>
            </w: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), районні державні адміністрації (далі – райдержадміністрації), виконавчі комітети міських </w:t>
            </w:r>
            <w:r>
              <w:rPr>
                <w:sz w:val="28"/>
                <w:szCs w:val="28"/>
                <w:lang w:val="uk-UA"/>
              </w:rPr>
              <w:lastRenderedPageBreak/>
              <w:t>рад міст обласного значення (далі – міськвиконкоми), об’єднані територіальні громади (далі – ОТГ)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DF2F61">
              <w:rPr>
                <w:sz w:val="28"/>
                <w:szCs w:val="28"/>
                <w:lang w:val="uk-UA"/>
              </w:rPr>
              <w:lastRenderedPageBreak/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3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3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1F5ACF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1F5ACF">
        <w:trPr>
          <w:trHeight w:val="22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A71B6A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174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Забезпечити фінансування </w:t>
            </w: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> </w:t>
            </w:r>
            <w:proofErr w:type="spellStart"/>
            <w:r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для виконання заходів програми поліпшення кінообслуговування населення області на 2014 – </w:t>
            </w:r>
            <w:r w:rsidRPr="001922CD">
              <w:rPr>
                <w:sz w:val="28"/>
                <w:szCs w:val="28"/>
                <w:lang w:val="uk-UA"/>
              </w:rPr>
              <w:t>2020</w:t>
            </w:r>
            <w:r w:rsidRPr="001922CD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роки (заробітна плата, енергоносії).</w:t>
            </w:r>
          </w:p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культури та взаємозв’язків з громадськістю культури Черкаської обласної державної адміністрації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DF2F61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2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7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3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технологічний процес збереження наявного фільмофонду, перевірку його технічного стану.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>, райдержадміністрації, міськвиконкоми, ОТГ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8A22F5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19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3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впровадження нових технологій для обробки кінофільмів на кіноплівці              з метою їх показу на електронних носіях.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Pr="008A22F5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>, райдержадміністрації, міськвиконкоми, ОТГ</w:t>
            </w:r>
          </w:p>
          <w:p w:rsidR="001F5ACF" w:rsidRPr="008A22F5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8A22F5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3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tabs>
                <w:tab w:val="left" w:pos="5800"/>
              </w:tabs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Проводити благодійні кінопокази для інвалідів, дітей з багатодітних сімей, пенсіонерів, сиріт та інших категорій населення спільно з громадськими </w:t>
            </w:r>
            <w:r>
              <w:rPr>
                <w:sz w:val="28"/>
                <w:szCs w:val="28"/>
                <w:lang w:val="uk-UA"/>
              </w:rPr>
              <w:lastRenderedPageBreak/>
              <w:t>організаціями, благодійними фондами, меценатами.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>, райдержадміністрації, міськвиконкоми, ОТГ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8A22F5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3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tabs>
                <w:tab w:val="left" w:pos="4400"/>
              </w:tabs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Проводити покази кращих стрічок виробництва українських кіностудій, приурочених до знаменних дат у державі, області, містах і районах області.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>, райдержадміністрації, міськвиконкоми, ОТГ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8A22F5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3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tabs>
                <w:tab w:val="left" w:pos="4400"/>
              </w:tabs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Організувати широкий ретроспективний показ кінофільмів у всіх містах і районах області, присвячений Т. Г. Шевченку, визволенню Черкаської області та України від фашистських загарбників, перемозі у Другій світовій війні, створенню Черкаської області.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>, райдержадміністрації, міськвиконкоми, ОТГ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8A22F5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1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0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2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3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Визначити у кожному районі кількість кіноустановок для організації кільцевого постачання їх ліцензованими кінофільмами.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>, райдержадміністрації, міськвиконкоми, ОТГ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8A22F5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Pr="002C37B8" w:rsidRDefault="001F5ACF" w:rsidP="0097178C">
            <w:pPr>
              <w:jc w:val="center"/>
              <w:rPr>
                <w:szCs w:val="28"/>
                <w:lang w:val="en-US"/>
              </w:rPr>
            </w:pPr>
          </w:p>
        </w:tc>
      </w:tr>
      <w:tr w:rsidR="001F5ACF" w:rsidTr="0097178C">
        <w:trPr>
          <w:trHeight w:val="2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Pr="002C37B8" w:rsidRDefault="001F5ACF" w:rsidP="0097178C">
            <w:pPr>
              <w:jc w:val="center"/>
              <w:rPr>
                <w:szCs w:val="28"/>
                <w:lang w:val="en-US"/>
              </w:rPr>
            </w:pPr>
          </w:p>
        </w:tc>
      </w:tr>
      <w:tr w:rsidR="001F5ACF" w:rsidRPr="00F21A23" w:rsidTr="0097178C">
        <w:trPr>
          <w:trHeight w:val="27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фінансування витрат                    на придбання нових ліцензованих вітчизняних та зарубіжних фільмів на електронних носіях, у тому числі дитячої та шкільної тематики.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>, райдержадміністрації, міськвиконкоми, ОТГ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F35628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3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7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7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2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tabs>
                <w:tab w:val="left" w:pos="4400"/>
              </w:tabs>
              <w:jc w:val="both"/>
              <w:rPr>
                <w:i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Провести програми перегляду фільмів історичного, патріотичного значення під час шкільних канікул у місцях відпочинку, забезпечивши обслуговування через мобільні кіноустановки.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>, райдержадміністрації, міськвиконкоми, ОТГ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F35628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i/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7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i/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4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i/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4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i/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i/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i/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Вживати заходів щодо здійснення контролю за дотриманням закладами </w:t>
            </w:r>
            <w:proofErr w:type="spellStart"/>
            <w:r>
              <w:rPr>
                <w:sz w:val="28"/>
                <w:szCs w:val="28"/>
                <w:lang w:val="uk-UA"/>
              </w:rPr>
              <w:t>кіно-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відеопоказу, незалежно від форми власності                        та підпорядкування, вимог щодо розповсюдження </w:t>
            </w:r>
            <w:proofErr w:type="spellStart"/>
            <w:r>
              <w:rPr>
                <w:sz w:val="28"/>
                <w:szCs w:val="28"/>
                <w:lang w:val="uk-UA"/>
              </w:rPr>
              <w:t>кіно-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відеопродукції.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>, райдержадміністрації, міськвиконкоми, ОТГ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F35628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2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4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28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Збільшити кількість сеансів дитячих художніх фільмів у кінотеатрах, зокрема у сільській місцевості, за рахунок зниження ціни             на квитки для дітей дошкільного і шкільного віку.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", райдержадміністрації, міськвиконкоми, ОТГ 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F35628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2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1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8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6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35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Провести тематичні програми кінопоказу, спрямовані на утвердження здорового способу життя (боротьба з наркоманією         та алкоголізмом, профілактика захворювання </w:t>
            </w:r>
          </w:p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туберкульоз та ВІЛ/ СНІД).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(спільно з зацікавленими особами)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F35628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6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Pr="002C37B8" w:rsidRDefault="001F5ACF" w:rsidP="0097178C">
            <w:pPr>
              <w:rPr>
                <w:szCs w:val="28"/>
                <w:lang w:val="en-US"/>
              </w:rPr>
            </w:pPr>
          </w:p>
        </w:tc>
      </w:tr>
      <w:tr w:rsidR="001F5ACF" w:rsidTr="0097178C">
        <w:trPr>
          <w:trHeight w:val="26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Pr="002C37B8" w:rsidRDefault="001F5ACF" w:rsidP="0097178C">
            <w:pPr>
              <w:rPr>
                <w:szCs w:val="28"/>
                <w:lang w:val="en-US"/>
              </w:rPr>
            </w:pPr>
          </w:p>
        </w:tc>
      </w:tr>
      <w:tr w:rsidR="001F5ACF" w:rsidTr="0097178C">
        <w:trPr>
          <w:trHeight w:val="26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Pr="002C37B8" w:rsidRDefault="001F5ACF" w:rsidP="0097178C">
            <w:pPr>
              <w:rPr>
                <w:szCs w:val="28"/>
                <w:lang w:val="en-US"/>
              </w:rPr>
            </w:pPr>
          </w:p>
        </w:tc>
      </w:tr>
      <w:tr w:rsidR="001F5ACF" w:rsidRPr="00F35628" w:rsidTr="0097178C">
        <w:trPr>
          <w:trHeight w:val="26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1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Передбачити кошти на придбання </w:t>
            </w:r>
            <w:proofErr w:type="spellStart"/>
            <w:r>
              <w:rPr>
                <w:sz w:val="28"/>
                <w:szCs w:val="28"/>
                <w:lang w:val="uk-UA"/>
              </w:rPr>
              <w:t>відеопроекційної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апаратури та сприяти забезпеченню системи кінообслуговування населення області, зокрема у сільській місцевості, пересувними </w:t>
            </w:r>
            <w:proofErr w:type="spellStart"/>
            <w:r>
              <w:rPr>
                <w:sz w:val="28"/>
                <w:szCs w:val="28"/>
                <w:lang w:val="uk-UA"/>
              </w:rPr>
              <w:t>відеопроекційними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комплексами.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F35628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19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5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3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6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20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bookmarkStart w:id="0" w:name="_Hlk359492923"/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Здійснити технічне переоснащення кіноапаратури із застосуванням електронних, цифрових технологій кінопоказу та сучасним рівнем сервісу.</w:t>
            </w:r>
          </w:p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>, райдержадміністрації, міськвиконкоми, ОТГ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F35628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31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</w:tr>
      <w:bookmarkEnd w:id="0"/>
      <w:tr w:rsidR="001F5ACF" w:rsidRPr="00F21A23" w:rsidTr="0097178C">
        <w:trPr>
          <w:trHeight w:val="2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межах наданих повноважень вжити заходів щодо відновлення роботи районних дирекцій кіномережі у тих районах, де вони в цей час не працюють, не допускати                               їх перепрофілювання та передачу в оренду      із зміною цільового призначення.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Райдержадміністрації, міськвиконкоми, ОТГ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F35628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27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2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16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16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6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2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підготовку та підвищення кваліфікації працівників кіномережі області.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F35628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  <w:tr w:rsidR="001F5ACF" w:rsidTr="0097178C">
        <w:trPr>
          <w:trHeight w:val="2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1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3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Tr="0097178C">
        <w:trPr>
          <w:trHeight w:val="24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CF" w:rsidRDefault="001F5ACF" w:rsidP="0097178C">
            <w:pPr>
              <w:rPr>
                <w:szCs w:val="28"/>
                <w:lang w:val="uk-UA"/>
              </w:rPr>
            </w:pPr>
          </w:p>
        </w:tc>
      </w:tr>
      <w:tr w:rsidR="001F5ACF" w:rsidRPr="00F21A23" w:rsidTr="0097178C">
        <w:trPr>
          <w:trHeight w:val="2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Pr="00805D2B" w:rsidRDefault="001F5ACF" w:rsidP="0097178C">
            <w:pPr>
              <w:jc w:val="both"/>
              <w:rPr>
                <w:szCs w:val="28"/>
                <w:lang w:val="uk-UA"/>
              </w:rPr>
            </w:pPr>
            <w:r w:rsidRPr="00805D2B">
              <w:rPr>
                <w:sz w:val="28"/>
                <w:szCs w:val="28"/>
                <w:lang w:val="uk-UA"/>
              </w:rPr>
              <w:t xml:space="preserve">Сприяти збільшенню переліку додаткових послуг, що надаються закладами кінопрокату області, шляхом впровадження нових форм роботи з глядачем, пропаганди кращих зразків вітчизняного кіномистецтва: прем’єр кінофільмів, тижнів українських фільмів, творчих зустрічей з </w:t>
            </w:r>
            <w:proofErr w:type="spellStart"/>
            <w:r w:rsidRPr="00805D2B">
              <w:rPr>
                <w:sz w:val="28"/>
                <w:szCs w:val="28"/>
                <w:lang w:val="uk-UA"/>
              </w:rPr>
              <w:t>кіномитцями</w:t>
            </w:r>
            <w:proofErr w:type="spellEnd"/>
            <w:r w:rsidRPr="00805D2B">
              <w:rPr>
                <w:sz w:val="28"/>
                <w:szCs w:val="28"/>
                <w:lang w:val="uk-UA"/>
              </w:rPr>
              <w:t>, кінолекторіїв.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20" w:type="dxa"/>
              <w:tblInd w:w="5" w:type="dxa"/>
              <w:tblLayout w:type="fixed"/>
              <w:tblLook w:val="04A0"/>
            </w:tblPr>
            <w:tblGrid>
              <w:gridCol w:w="1020"/>
            </w:tblGrid>
            <w:tr w:rsidR="001F5ACF" w:rsidTr="0097178C">
              <w:tc>
                <w:tcPr>
                  <w:tcW w:w="1021" w:type="dxa"/>
                </w:tcPr>
                <w:p w:rsidR="001F5ACF" w:rsidRDefault="001F5ACF" w:rsidP="0097178C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2014</w:t>
                  </w:r>
                </w:p>
              </w:tc>
            </w:tr>
            <w:tr w:rsidR="001F5ACF" w:rsidTr="0097178C">
              <w:tc>
                <w:tcPr>
                  <w:tcW w:w="1021" w:type="dxa"/>
                </w:tcPr>
                <w:p w:rsidR="001F5ACF" w:rsidRDefault="001F5ACF" w:rsidP="0097178C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2015</w:t>
                  </w:r>
                </w:p>
              </w:tc>
            </w:tr>
            <w:tr w:rsidR="001F5ACF" w:rsidTr="0097178C">
              <w:tc>
                <w:tcPr>
                  <w:tcW w:w="1021" w:type="dxa"/>
                </w:tcPr>
                <w:p w:rsidR="001F5ACF" w:rsidRDefault="001F5ACF" w:rsidP="0097178C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2016</w:t>
                  </w:r>
                </w:p>
              </w:tc>
            </w:tr>
            <w:tr w:rsidR="001F5ACF" w:rsidTr="0097178C">
              <w:tc>
                <w:tcPr>
                  <w:tcW w:w="1021" w:type="dxa"/>
                </w:tcPr>
                <w:p w:rsidR="001F5ACF" w:rsidRDefault="001F5ACF" w:rsidP="0097178C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2017</w:t>
                  </w:r>
                </w:p>
              </w:tc>
            </w:tr>
            <w:tr w:rsidR="001F5ACF" w:rsidTr="0097178C">
              <w:tc>
                <w:tcPr>
                  <w:tcW w:w="1021" w:type="dxa"/>
                </w:tcPr>
                <w:p w:rsidR="001F5ACF" w:rsidRDefault="001F5ACF" w:rsidP="0097178C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2018</w:t>
                  </w:r>
                </w:p>
              </w:tc>
            </w:tr>
            <w:tr w:rsidR="001F5ACF" w:rsidTr="0097178C">
              <w:tc>
                <w:tcPr>
                  <w:tcW w:w="1021" w:type="dxa"/>
                </w:tcPr>
                <w:p w:rsidR="001F5ACF" w:rsidRPr="001922CD" w:rsidRDefault="001F5ACF" w:rsidP="0097178C">
                  <w:pPr>
                    <w:jc w:val="center"/>
                    <w:rPr>
                      <w:szCs w:val="28"/>
                      <w:lang w:val="uk-UA"/>
                    </w:rPr>
                  </w:pPr>
                  <w:r w:rsidRPr="001922CD">
                    <w:rPr>
                      <w:sz w:val="28"/>
                      <w:szCs w:val="28"/>
                      <w:lang w:val="uk-UA"/>
                    </w:rPr>
                    <w:t>2019</w:t>
                  </w:r>
                </w:p>
                <w:p w:rsidR="001F5ACF" w:rsidRPr="001922CD" w:rsidRDefault="001F5ACF" w:rsidP="0097178C">
                  <w:pPr>
                    <w:jc w:val="center"/>
                    <w:rPr>
                      <w:color w:val="FF0000"/>
                      <w:szCs w:val="28"/>
                      <w:lang w:val="uk-UA"/>
                    </w:rPr>
                  </w:pPr>
                  <w:r w:rsidRPr="001922CD">
                    <w:rPr>
                      <w:sz w:val="28"/>
                      <w:szCs w:val="28"/>
                      <w:lang w:val="uk-UA"/>
                    </w:rPr>
                    <w:t>2020</w:t>
                  </w:r>
                </w:p>
              </w:tc>
            </w:tr>
          </w:tbl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rPr>
                <w:szCs w:val="28"/>
                <w:lang w:val="uk-UA"/>
              </w:rPr>
            </w:pPr>
            <w:proofErr w:type="spellStart"/>
            <w:r w:rsidRPr="008A22F5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8A22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2F5">
              <w:rPr>
                <w:sz w:val="28"/>
                <w:szCs w:val="28"/>
                <w:lang w:val="uk-UA"/>
              </w:rPr>
              <w:t>„Черкасиоблкіно“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ACF" w:rsidRDefault="001F5ACF" w:rsidP="0097178C">
            <w:pPr>
              <w:jc w:val="center"/>
              <w:rPr>
                <w:szCs w:val="28"/>
                <w:lang w:val="uk-UA"/>
              </w:rPr>
            </w:pPr>
            <w:r w:rsidRPr="00F35628">
              <w:rPr>
                <w:sz w:val="28"/>
                <w:szCs w:val="28"/>
                <w:lang w:val="uk-UA"/>
              </w:rPr>
              <w:t>Обсяг фінансування визначається щорічно, виходячи з обсягу виділених коштів</w:t>
            </w:r>
          </w:p>
        </w:tc>
      </w:tr>
    </w:tbl>
    <w:p w:rsidR="00D373EC" w:rsidRPr="00F21A23" w:rsidRDefault="00D373EC">
      <w:pPr>
        <w:rPr>
          <w:sz w:val="28"/>
          <w:szCs w:val="28"/>
          <w:lang w:val="uk-UA"/>
        </w:rPr>
      </w:pPr>
    </w:p>
    <w:p w:rsidR="001F5ACF" w:rsidRPr="00F21A23" w:rsidRDefault="001F5ACF">
      <w:pPr>
        <w:rPr>
          <w:sz w:val="28"/>
          <w:szCs w:val="28"/>
          <w:lang w:val="uk-UA"/>
        </w:rPr>
      </w:pPr>
    </w:p>
    <w:p w:rsidR="001F5ACF" w:rsidRPr="00F21A23" w:rsidRDefault="001F5ACF">
      <w:pPr>
        <w:rPr>
          <w:sz w:val="28"/>
          <w:szCs w:val="28"/>
          <w:lang w:val="uk-UA"/>
        </w:rPr>
      </w:pPr>
    </w:p>
    <w:p w:rsidR="00F21A23" w:rsidRPr="00F21A23" w:rsidRDefault="00F21A23">
      <w:pPr>
        <w:rPr>
          <w:sz w:val="28"/>
          <w:szCs w:val="28"/>
          <w:lang w:val="uk-UA"/>
        </w:rPr>
      </w:pPr>
    </w:p>
    <w:p w:rsidR="00F21A23" w:rsidRPr="00F21A23" w:rsidRDefault="00F21A23">
      <w:pPr>
        <w:rPr>
          <w:sz w:val="28"/>
          <w:szCs w:val="28"/>
          <w:lang w:val="uk-UA"/>
        </w:rPr>
      </w:pPr>
    </w:p>
    <w:p w:rsidR="001F5ACF" w:rsidRPr="00F21A23" w:rsidRDefault="001F5ACF">
      <w:pPr>
        <w:rPr>
          <w:sz w:val="28"/>
          <w:szCs w:val="28"/>
          <w:lang w:val="uk-UA"/>
        </w:rPr>
      </w:pPr>
      <w:r w:rsidRPr="00F21A23">
        <w:rPr>
          <w:sz w:val="28"/>
          <w:szCs w:val="28"/>
          <w:lang w:val="uk-UA"/>
        </w:rPr>
        <w:t>Керівник секретаріату</w:t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="00F21A23">
        <w:rPr>
          <w:sz w:val="28"/>
          <w:szCs w:val="28"/>
          <w:lang w:val="uk-UA"/>
        </w:rPr>
        <w:tab/>
      </w:r>
      <w:r w:rsidRPr="00F21A23">
        <w:rPr>
          <w:sz w:val="28"/>
          <w:szCs w:val="28"/>
          <w:lang w:val="uk-UA"/>
        </w:rPr>
        <w:t>Б. ПАНІЩЕВ</w:t>
      </w:r>
    </w:p>
    <w:sectPr w:rsidR="001F5ACF" w:rsidRPr="00F21A23" w:rsidSect="00F21A23">
      <w:headerReference w:type="default" r:id="rId6"/>
      <w:pgSz w:w="16838" w:h="11906" w:orient="landscape"/>
      <w:pgMar w:top="85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A23" w:rsidRDefault="00F21A23" w:rsidP="00F21A23">
      <w:r>
        <w:separator/>
      </w:r>
    </w:p>
  </w:endnote>
  <w:endnote w:type="continuationSeparator" w:id="0">
    <w:p w:rsidR="00F21A23" w:rsidRDefault="00F21A23" w:rsidP="00F21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A23" w:rsidRDefault="00F21A23" w:rsidP="00F21A23">
      <w:r>
        <w:separator/>
      </w:r>
    </w:p>
  </w:footnote>
  <w:footnote w:type="continuationSeparator" w:id="0">
    <w:p w:rsidR="00F21A23" w:rsidRDefault="00F21A23" w:rsidP="00F21A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0297"/>
      <w:docPartObj>
        <w:docPartGallery w:val="Page Numbers (Top of Page)"/>
        <w:docPartUnique/>
      </w:docPartObj>
    </w:sdtPr>
    <w:sdtContent>
      <w:p w:rsidR="00F21A23" w:rsidRDefault="00F21A23">
        <w:pPr>
          <w:pStyle w:val="a3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F21A23" w:rsidRDefault="00F21A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ACF"/>
    <w:rsid w:val="00160239"/>
    <w:rsid w:val="001F5ACF"/>
    <w:rsid w:val="002851A1"/>
    <w:rsid w:val="00415735"/>
    <w:rsid w:val="004D53F3"/>
    <w:rsid w:val="009E1306"/>
    <w:rsid w:val="00A71B6A"/>
    <w:rsid w:val="00D22634"/>
    <w:rsid w:val="00D373EC"/>
    <w:rsid w:val="00F21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CF"/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F5ACF"/>
  </w:style>
  <w:style w:type="paragraph" w:styleId="a3">
    <w:name w:val="header"/>
    <w:basedOn w:val="a"/>
    <w:link w:val="a4"/>
    <w:uiPriority w:val="99"/>
    <w:unhideWhenUsed/>
    <w:rsid w:val="00F21A2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1A23"/>
    <w:rPr>
      <w:rFonts w:eastAsia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F21A2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1A23"/>
    <w:rPr>
      <w:rFonts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4751</Words>
  <Characters>2709</Characters>
  <Application>Microsoft Office Word</Application>
  <DocSecurity>0</DocSecurity>
  <Lines>22</Lines>
  <Paragraphs>14</Paragraphs>
  <ScaleCrop>false</ScaleCrop>
  <Company>Grizli777</Company>
  <LinksUpToDate>false</LinksUpToDate>
  <CharactersWithSpaces>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VERESCHAKA</dc:creator>
  <cp:lastModifiedBy>РПЛ Черкащина</cp:lastModifiedBy>
  <cp:revision>2</cp:revision>
  <cp:lastPrinted>2019-10-28T11:19:00Z</cp:lastPrinted>
  <dcterms:created xsi:type="dcterms:W3CDTF">2019-10-28T11:19:00Z</dcterms:created>
  <dcterms:modified xsi:type="dcterms:W3CDTF">2019-10-28T11:19:00Z</dcterms:modified>
</cp:coreProperties>
</file>