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672" w:rsidRPr="000A62DE" w:rsidRDefault="00097928" w:rsidP="009516B3">
      <w:pPr>
        <w:pStyle w:val="a3"/>
        <w:shd w:val="clear" w:color="auto" w:fill="FFFFFF"/>
        <w:jc w:val="center"/>
        <w:outlineLvl w:val="0"/>
        <w:rPr>
          <w:b/>
          <w:sz w:val="32"/>
          <w:szCs w:val="32"/>
          <w:lang w:val="uk-UA"/>
        </w:rPr>
      </w:pPr>
      <w:r w:rsidRPr="000A62DE">
        <w:rPr>
          <w:b/>
          <w:sz w:val="32"/>
          <w:szCs w:val="32"/>
          <w:lang w:val="uk-UA"/>
        </w:rPr>
        <w:t>ВСТУП</w:t>
      </w:r>
    </w:p>
    <w:p w:rsidR="003E6672" w:rsidRPr="000A62DE" w:rsidRDefault="003E6672" w:rsidP="009516B3">
      <w:pPr>
        <w:pStyle w:val="a3"/>
        <w:shd w:val="clear" w:color="auto" w:fill="FFFFFF"/>
        <w:jc w:val="center"/>
        <w:outlineLvl w:val="0"/>
        <w:rPr>
          <w:sz w:val="32"/>
          <w:szCs w:val="32"/>
          <w:lang w:val="uk-UA"/>
        </w:rPr>
      </w:pPr>
    </w:p>
    <w:p w:rsidR="005B7845" w:rsidRPr="000A62DE" w:rsidRDefault="005B7845" w:rsidP="009516B3">
      <w:pPr>
        <w:pStyle w:val="a3"/>
        <w:shd w:val="clear" w:color="auto" w:fill="FFFFFF"/>
        <w:jc w:val="center"/>
        <w:outlineLvl w:val="0"/>
        <w:rPr>
          <w:sz w:val="32"/>
          <w:szCs w:val="32"/>
          <w:lang w:val="uk-UA"/>
        </w:rPr>
      </w:pPr>
    </w:p>
    <w:p w:rsidR="000C040D" w:rsidRPr="000A62DE" w:rsidRDefault="000C040D" w:rsidP="000C040D">
      <w:pPr>
        <w:spacing w:before="120"/>
        <w:ind w:firstLine="709"/>
        <w:jc w:val="both"/>
        <w:rPr>
          <w:sz w:val="32"/>
          <w:szCs w:val="28"/>
          <w:lang w:val="uk-UA"/>
        </w:rPr>
      </w:pPr>
      <w:r w:rsidRPr="000A62DE">
        <w:rPr>
          <w:sz w:val="32"/>
          <w:szCs w:val="28"/>
          <w:lang w:val="uk-UA"/>
        </w:rPr>
        <w:t>Програма економічного і соціального розвитку Черкаської області на 201</w:t>
      </w:r>
      <w:r w:rsidR="00097928" w:rsidRPr="000A62DE">
        <w:rPr>
          <w:sz w:val="32"/>
          <w:szCs w:val="28"/>
          <w:lang w:val="uk-UA"/>
        </w:rPr>
        <w:t>4</w:t>
      </w:r>
      <w:r w:rsidRPr="000A62DE">
        <w:rPr>
          <w:sz w:val="32"/>
          <w:szCs w:val="28"/>
          <w:lang w:val="uk-UA"/>
        </w:rPr>
        <w:t xml:space="preserve"> рік (далі – Програма) розроблена обласною державною адміністрацією спільно з територіальними органами міністерств та інших центральних органів виконавчої влади в області, райдержадміністраціями, міськвиконкомами відповідно до законів України “Про державне прогнозування та розроблення програм економічного і соціального розвитку України”, “Про місцеві державні адміністрації”, “Про місцеве самоврядування в Україні”, інших нормативно-правових актів, виданих Президентом України та Кабінетом Міністрів України.</w:t>
      </w:r>
    </w:p>
    <w:p w:rsidR="000C040D" w:rsidRPr="000A62DE" w:rsidRDefault="000C040D" w:rsidP="006A112E">
      <w:pPr>
        <w:spacing w:before="120"/>
        <w:ind w:firstLine="709"/>
        <w:jc w:val="both"/>
        <w:rPr>
          <w:sz w:val="32"/>
          <w:szCs w:val="28"/>
          <w:lang w:val="uk-UA"/>
        </w:rPr>
      </w:pPr>
      <w:r w:rsidRPr="000A62DE">
        <w:rPr>
          <w:sz w:val="32"/>
          <w:szCs w:val="28"/>
          <w:lang w:val="uk-UA"/>
        </w:rPr>
        <w:t>В основу Програми</w:t>
      </w:r>
      <w:r w:rsidR="00267B9F" w:rsidRPr="000A62DE">
        <w:rPr>
          <w:sz w:val="32"/>
          <w:szCs w:val="28"/>
          <w:lang w:val="uk-UA"/>
        </w:rPr>
        <w:t xml:space="preserve"> </w:t>
      </w:r>
      <w:r w:rsidRPr="000A62DE">
        <w:rPr>
          <w:sz w:val="32"/>
          <w:szCs w:val="28"/>
          <w:lang w:val="uk-UA"/>
        </w:rPr>
        <w:t>покладені</w:t>
      </w:r>
      <w:r w:rsidR="00097928" w:rsidRPr="000A62DE">
        <w:rPr>
          <w:sz w:val="32"/>
          <w:szCs w:val="28"/>
          <w:lang w:val="uk-UA"/>
        </w:rPr>
        <w:t xml:space="preserve"> положен</w:t>
      </w:r>
      <w:r w:rsidR="00267B9F" w:rsidRPr="000A62DE">
        <w:rPr>
          <w:sz w:val="32"/>
          <w:szCs w:val="28"/>
          <w:lang w:val="uk-UA"/>
        </w:rPr>
        <w:t>н</w:t>
      </w:r>
      <w:r w:rsidRPr="000A62DE">
        <w:rPr>
          <w:sz w:val="32"/>
          <w:szCs w:val="28"/>
          <w:lang w:val="uk-UA"/>
        </w:rPr>
        <w:t>я</w:t>
      </w:r>
      <w:r w:rsidR="00097928" w:rsidRPr="000A62DE">
        <w:rPr>
          <w:sz w:val="32"/>
          <w:szCs w:val="28"/>
          <w:lang w:val="uk-UA"/>
        </w:rPr>
        <w:t xml:space="preserve"> </w:t>
      </w:r>
      <w:r w:rsidRPr="000A62DE">
        <w:rPr>
          <w:sz w:val="32"/>
          <w:szCs w:val="28"/>
          <w:lang w:val="uk-UA"/>
        </w:rPr>
        <w:t>Національної програми економічних реформ на 2010-2014 роки «Заможне суспільство, конкурентоспроможна</w:t>
      </w:r>
      <w:r w:rsidR="008729C9" w:rsidRPr="000A62DE">
        <w:rPr>
          <w:sz w:val="32"/>
          <w:szCs w:val="28"/>
          <w:lang w:val="uk-UA"/>
        </w:rPr>
        <w:t xml:space="preserve"> економіка, ефективна держава»</w:t>
      </w:r>
      <w:r w:rsidRPr="000A62DE">
        <w:rPr>
          <w:sz w:val="32"/>
          <w:szCs w:val="28"/>
          <w:lang w:val="uk-UA"/>
        </w:rPr>
        <w:t>,</w:t>
      </w:r>
      <w:r w:rsidR="00256D91" w:rsidRPr="000A62DE">
        <w:rPr>
          <w:sz w:val="32"/>
          <w:szCs w:val="28"/>
          <w:lang w:val="uk-UA"/>
        </w:rPr>
        <w:t xml:space="preserve"> </w:t>
      </w:r>
      <w:r w:rsidR="004C1B4D" w:rsidRPr="000A62DE">
        <w:rPr>
          <w:sz w:val="32"/>
          <w:szCs w:val="28"/>
          <w:lang w:val="uk-UA"/>
        </w:rPr>
        <w:t>Державної програми активізації розвитку економіки на 2013-2014 роки,</w:t>
      </w:r>
      <w:r w:rsidRPr="000A62DE">
        <w:rPr>
          <w:sz w:val="32"/>
          <w:szCs w:val="28"/>
          <w:lang w:val="uk-UA"/>
        </w:rPr>
        <w:t xml:space="preserve"> Стратегії розвитку Черкаської області до 2015 року, обласн</w:t>
      </w:r>
      <w:r w:rsidR="00945B4D" w:rsidRPr="000A62DE">
        <w:rPr>
          <w:sz w:val="32"/>
          <w:szCs w:val="28"/>
          <w:lang w:val="uk-UA"/>
        </w:rPr>
        <w:t>ої</w:t>
      </w:r>
      <w:r w:rsidR="00D72FAD" w:rsidRPr="000A62DE">
        <w:rPr>
          <w:sz w:val="32"/>
          <w:szCs w:val="28"/>
          <w:lang w:val="uk-UA"/>
        </w:rPr>
        <w:t xml:space="preserve"> програм</w:t>
      </w:r>
      <w:r w:rsidR="00945B4D" w:rsidRPr="000A62DE">
        <w:rPr>
          <w:sz w:val="32"/>
          <w:szCs w:val="28"/>
          <w:lang w:val="uk-UA"/>
        </w:rPr>
        <w:t>и</w:t>
      </w:r>
      <w:r w:rsidRPr="000A62DE">
        <w:rPr>
          <w:sz w:val="32"/>
          <w:szCs w:val="28"/>
          <w:lang w:val="uk-UA"/>
        </w:rPr>
        <w:t xml:space="preserve"> «Будуємо но</w:t>
      </w:r>
      <w:r w:rsidR="00D72FAD" w:rsidRPr="000A62DE">
        <w:rPr>
          <w:sz w:val="32"/>
          <w:szCs w:val="28"/>
          <w:lang w:val="uk-UA"/>
        </w:rPr>
        <w:t>ву Черкащину» на 2010-201</w:t>
      </w:r>
      <w:r w:rsidR="00DD1EED" w:rsidRPr="000A62DE">
        <w:rPr>
          <w:sz w:val="32"/>
          <w:szCs w:val="28"/>
          <w:lang w:val="uk-UA"/>
        </w:rPr>
        <w:t>5 роки</w:t>
      </w:r>
      <w:r w:rsidR="00945B4D" w:rsidRPr="000A62DE">
        <w:rPr>
          <w:sz w:val="32"/>
          <w:szCs w:val="28"/>
          <w:lang w:val="uk-UA"/>
        </w:rPr>
        <w:t>» та інших</w:t>
      </w:r>
      <w:r w:rsidR="00DD1EED" w:rsidRPr="000A62DE">
        <w:rPr>
          <w:sz w:val="32"/>
          <w:szCs w:val="28"/>
          <w:lang w:val="uk-UA"/>
        </w:rPr>
        <w:t>.</w:t>
      </w:r>
    </w:p>
    <w:p w:rsidR="003614E8" w:rsidRPr="000A62DE" w:rsidRDefault="000C040D" w:rsidP="009F4A3A">
      <w:pPr>
        <w:spacing w:before="120"/>
        <w:ind w:firstLine="709"/>
        <w:jc w:val="both"/>
        <w:rPr>
          <w:sz w:val="32"/>
          <w:szCs w:val="28"/>
          <w:lang w:val="uk-UA"/>
        </w:rPr>
      </w:pPr>
      <w:r w:rsidRPr="000A62DE">
        <w:rPr>
          <w:sz w:val="32"/>
          <w:szCs w:val="28"/>
          <w:lang w:val="uk-UA"/>
        </w:rPr>
        <w:t xml:space="preserve">Метою Програми є </w:t>
      </w:r>
      <w:r w:rsidR="000F16F9" w:rsidRPr="000A62DE">
        <w:rPr>
          <w:sz w:val="32"/>
          <w:szCs w:val="28"/>
          <w:lang w:val="uk-UA"/>
        </w:rPr>
        <w:t>активізація</w:t>
      </w:r>
      <w:r w:rsidRPr="000A62DE">
        <w:rPr>
          <w:sz w:val="32"/>
          <w:szCs w:val="28"/>
          <w:lang w:val="uk-UA"/>
        </w:rPr>
        <w:t xml:space="preserve"> розвитку виробництва в області, підвищення ефективності використання фінансового ресурсу, направленого </w:t>
      </w:r>
      <w:r w:rsidR="00F95033" w:rsidRPr="000A62DE">
        <w:rPr>
          <w:sz w:val="32"/>
          <w:szCs w:val="28"/>
          <w:lang w:val="uk-UA"/>
        </w:rPr>
        <w:t xml:space="preserve">на </w:t>
      </w:r>
      <w:r w:rsidRPr="000A62DE">
        <w:rPr>
          <w:sz w:val="32"/>
          <w:szCs w:val="28"/>
          <w:lang w:val="uk-UA"/>
        </w:rPr>
        <w:t>розвиток інфраструктури, підвищення якості послуг (медичних, освітніх, культурних тощо), що надаються населенню</w:t>
      </w:r>
      <w:r w:rsidR="00D11AAD" w:rsidRPr="000A62DE">
        <w:rPr>
          <w:sz w:val="32"/>
          <w:szCs w:val="28"/>
          <w:lang w:val="uk-UA"/>
        </w:rPr>
        <w:t xml:space="preserve"> та посилення соціального захисту громадян</w:t>
      </w:r>
      <w:r w:rsidRPr="000A62DE">
        <w:rPr>
          <w:sz w:val="32"/>
          <w:szCs w:val="28"/>
          <w:lang w:val="uk-UA"/>
        </w:rPr>
        <w:t xml:space="preserve">. </w:t>
      </w:r>
      <w:r w:rsidR="00F76A2E" w:rsidRPr="000A62DE">
        <w:rPr>
          <w:sz w:val="32"/>
          <w:szCs w:val="28"/>
          <w:lang w:val="uk-UA"/>
        </w:rPr>
        <w:t>Особливу увагу буде приділено розвитку сільських територій.</w:t>
      </w:r>
    </w:p>
    <w:p w:rsidR="009F4A3A" w:rsidRPr="000A62DE" w:rsidRDefault="009F4A3A" w:rsidP="009F4A3A">
      <w:pPr>
        <w:spacing w:before="120"/>
        <w:ind w:firstLine="709"/>
        <w:jc w:val="both"/>
        <w:rPr>
          <w:color w:val="000000"/>
          <w:sz w:val="32"/>
          <w:szCs w:val="28"/>
          <w:lang w:val="uk-UA"/>
        </w:rPr>
      </w:pPr>
      <w:r w:rsidRPr="000A62DE">
        <w:rPr>
          <w:color w:val="000000"/>
          <w:sz w:val="32"/>
          <w:szCs w:val="28"/>
          <w:lang w:val="uk-UA"/>
        </w:rPr>
        <w:t xml:space="preserve">Фінансування Програми здійснюється за рахунок коштів державного та місцевих бюджетів, власних коштів підприємств і організацій, розташованих на території населених пунктів, </w:t>
      </w:r>
      <w:r w:rsidRPr="000A62DE">
        <w:rPr>
          <w:sz w:val="32"/>
          <w:szCs w:val="28"/>
          <w:lang w:val="uk-UA"/>
        </w:rPr>
        <w:t xml:space="preserve">коштів інвесторів, відповідно до укладених соціальних угод </w:t>
      </w:r>
      <w:r w:rsidRPr="000A62DE">
        <w:rPr>
          <w:color w:val="000000"/>
          <w:sz w:val="32"/>
          <w:szCs w:val="28"/>
          <w:lang w:val="uk-UA"/>
        </w:rPr>
        <w:t>та інших джерел, не заборонених законодавством.</w:t>
      </w:r>
    </w:p>
    <w:p w:rsidR="009F4A3A" w:rsidRPr="000A62DE" w:rsidRDefault="009F4A3A" w:rsidP="009F4A3A">
      <w:pPr>
        <w:spacing w:before="120"/>
        <w:ind w:firstLine="709"/>
        <w:jc w:val="both"/>
        <w:rPr>
          <w:sz w:val="32"/>
          <w:szCs w:val="28"/>
          <w:lang w:val="uk-UA"/>
        </w:rPr>
      </w:pPr>
      <w:r w:rsidRPr="000A62DE">
        <w:rPr>
          <w:sz w:val="32"/>
          <w:szCs w:val="28"/>
          <w:lang w:val="uk-UA"/>
        </w:rPr>
        <w:t>Відповідальні за виконання заходів Програми – структурні підрозділи облдержадміністрації спільно з територіальними органами міністерств та інших центральних органів виконавчої влади в області, райдержадміністрації, міськвиконкоми</w:t>
      </w:r>
      <w:r w:rsidR="007A7F09" w:rsidRPr="000A62DE">
        <w:rPr>
          <w:sz w:val="32"/>
          <w:szCs w:val="28"/>
          <w:lang w:val="uk-UA"/>
        </w:rPr>
        <w:t xml:space="preserve"> та інші</w:t>
      </w:r>
      <w:r w:rsidRPr="000A62DE">
        <w:rPr>
          <w:sz w:val="32"/>
          <w:szCs w:val="28"/>
          <w:lang w:val="uk-UA"/>
        </w:rPr>
        <w:t xml:space="preserve"> підприємства</w:t>
      </w:r>
      <w:r w:rsidR="007A7F09" w:rsidRPr="000A62DE">
        <w:rPr>
          <w:sz w:val="32"/>
          <w:szCs w:val="28"/>
          <w:lang w:val="uk-UA"/>
        </w:rPr>
        <w:t>, установи та організації</w:t>
      </w:r>
      <w:r w:rsidRPr="000A62DE">
        <w:rPr>
          <w:sz w:val="32"/>
          <w:szCs w:val="28"/>
          <w:lang w:val="uk-UA"/>
        </w:rPr>
        <w:t>.</w:t>
      </w:r>
    </w:p>
    <w:p w:rsidR="00CA1772" w:rsidRPr="000A62DE" w:rsidRDefault="00B34ABB" w:rsidP="009F4A3A">
      <w:pPr>
        <w:spacing w:before="120"/>
        <w:ind w:firstLine="709"/>
        <w:jc w:val="both"/>
        <w:rPr>
          <w:sz w:val="32"/>
          <w:szCs w:val="28"/>
          <w:lang w:val="uk-UA"/>
        </w:rPr>
      </w:pPr>
      <w:r w:rsidRPr="000A62DE">
        <w:rPr>
          <w:sz w:val="32"/>
          <w:szCs w:val="28"/>
          <w:lang w:val="uk-UA"/>
        </w:rPr>
        <w:lastRenderedPageBreak/>
        <w:t xml:space="preserve">Важливу роль в економічному, соціальному та духовному розвитку області у 2014 році відведено </w:t>
      </w:r>
      <w:r w:rsidR="007C0F5E" w:rsidRPr="000A62DE">
        <w:rPr>
          <w:sz w:val="32"/>
          <w:szCs w:val="28"/>
          <w:lang w:val="uk-UA"/>
        </w:rPr>
        <w:t xml:space="preserve">відзначенню на високому рівні 200-річчя з дня народження Т.Г. Шевченка, 60-річчя від дня створення Черкаської області та 70-річчя </w:t>
      </w:r>
      <w:r w:rsidR="005B7845" w:rsidRPr="000A62DE">
        <w:rPr>
          <w:sz w:val="32"/>
          <w:szCs w:val="28"/>
          <w:lang w:val="uk-UA"/>
        </w:rPr>
        <w:t>з дня визволення Черкащини від фашистських загарбників.</w:t>
      </w:r>
    </w:p>
    <w:p w:rsidR="005B7845" w:rsidRPr="000A62DE" w:rsidRDefault="005B7845" w:rsidP="009F4A3A">
      <w:pPr>
        <w:spacing w:before="120"/>
        <w:ind w:firstLine="709"/>
        <w:jc w:val="both"/>
        <w:rPr>
          <w:sz w:val="32"/>
          <w:szCs w:val="28"/>
          <w:lang w:val="uk-UA"/>
        </w:rPr>
      </w:pPr>
    </w:p>
    <w:p w:rsidR="000C040D" w:rsidRPr="000A62DE" w:rsidRDefault="000C040D" w:rsidP="000C040D">
      <w:pPr>
        <w:shd w:val="clear" w:color="auto" w:fill="FFFFFF"/>
        <w:spacing w:before="120"/>
        <w:ind w:firstLine="709"/>
        <w:jc w:val="both"/>
        <w:rPr>
          <w:sz w:val="32"/>
          <w:szCs w:val="28"/>
          <w:lang w:val="uk-UA"/>
        </w:rPr>
      </w:pPr>
      <w:r w:rsidRPr="000A62DE">
        <w:rPr>
          <w:sz w:val="32"/>
          <w:szCs w:val="28"/>
          <w:lang w:val="uk-UA"/>
        </w:rPr>
        <w:t>Заходи, закладені в Програмі, спрямовані на реалізацію єдиної політики розвитку області відповідно до стратегічних пріоритетів економічного і соціального розвитку області на 201</w:t>
      </w:r>
      <w:r w:rsidR="00024429" w:rsidRPr="000A62DE">
        <w:rPr>
          <w:sz w:val="32"/>
          <w:szCs w:val="28"/>
          <w:lang w:val="uk-UA"/>
        </w:rPr>
        <w:t>4</w:t>
      </w:r>
      <w:r w:rsidRPr="000A62DE">
        <w:rPr>
          <w:sz w:val="32"/>
          <w:szCs w:val="28"/>
          <w:lang w:val="uk-UA"/>
        </w:rPr>
        <w:t xml:space="preserve"> рік:</w:t>
      </w:r>
    </w:p>
    <w:p w:rsidR="00FF2401" w:rsidRPr="000A62DE" w:rsidRDefault="00F3036A" w:rsidP="00F3036A">
      <w:pPr>
        <w:shd w:val="clear" w:color="auto" w:fill="FFFFFF"/>
        <w:spacing w:before="120"/>
        <w:jc w:val="both"/>
        <w:rPr>
          <w:sz w:val="32"/>
          <w:szCs w:val="28"/>
          <w:lang w:val="uk-UA"/>
        </w:rPr>
      </w:pPr>
      <w:bookmarkStart w:id="0" w:name="_GoBack"/>
      <w:bookmarkEnd w:id="0"/>
      <w:r w:rsidRPr="000A62DE">
        <w:rPr>
          <w:noProof/>
          <w:sz w:val="32"/>
          <w:szCs w:val="28"/>
          <w:lang w:eastAsia="ru-RU"/>
        </w:rPr>
        <w:drawing>
          <wp:anchor distT="0" distB="0" distL="114300" distR="114300" simplePos="0" relativeHeight="251655168" behindDoc="0" locked="0" layoutInCell="1" allowOverlap="1" wp14:anchorId="0DD0C27E" wp14:editId="1CC21206">
            <wp:simplePos x="0" y="0"/>
            <wp:positionH relativeFrom="column">
              <wp:posOffset>-67528</wp:posOffset>
            </wp:positionH>
            <wp:positionV relativeFrom="paragraph">
              <wp:posOffset>83555</wp:posOffset>
            </wp:positionV>
            <wp:extent cx="1402302" cy="1323975"/>
            <wp:effectExtent l="0" t="0" r="7620" b="0"/>
            <wp:wrapNone/>
            <wp:docPr id="6" name="Picture 11" descr="Описание: D:\Documents\!!!!!!!!!!!!!!!!!!!!!!!!!!!!!!!!!!!!!!!!!!!!!!!!!!!!!!!!!!!!!!!!!!!!!!!!!!!!!!!!!!!!!!!!!!!!!\2011.12.15 - Програма і Стратегія (СЛАЙДИ)\pictures\facto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1" descr="Описание: D:\Documents\!!!!!!!!!!!!!!!!!!!!!!!!!!!!!!!!!!!!!!!!!!!!!!!!!!!!!!!!!!!!!!!!!!!!!!!!!!!!!!!!!!!!!!!!!!!!!\2011.12.15 - Програма і Стратегія (СЛАЙДИ)\pictures\factor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302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2C93" w:rsidRPr="000A62DE" w:rsidRDefault="00952C93" w:rsidP="000C040D">
      <w:pPr>
        <w:shd w:val="clear" w:color="auto" w:fill="FFFFFF"/>
        <w:spacing w:before="120"/>
        <w:ind w:firstLine="709"/>
        <w:jc w:val="both"/>
        <w:rPr>
          <w:szCs w:val="28"/>
          <w:lang w:val="uk-UA"/>
        </w:rPr>
      </w:pPr>
    </w:p>
    <w:p w:rsidR="009701A2" w:rsidRPr="000A62DE" w:rsidRDefault="00F3036A" w:rsidP="00F3036A">
      <w:pPr>
        <w:pStyle w:val="a9"/>
        <w:shd w:val="clear" w:color="auto" w:fill="FFFFFF"/>
        <w:spacing w:before="120"/>
        <w:ind w:left="2832"/>
        <w:jc w:val="both"/>
        <w:rPr>
          <w:b/>
          <w:color w:val="244061" w:themeColor="accent1" w:themeShade="80"/>
          <w:sz w:val="32"/>
          <w:szCs w:val="28"/>
          <w:lang w:val="uk-UA"/>
        </w:rPr>
      </w:pPr>
      <w:r w:rsidRPr="000A62DE">
        <w:rPr>
          <w:b/>
          <w:color w:val="244061" w:themeColor="accent1" w:themeShade="80"/>
          <w:sz w:val="32"/>
          <w:szCs w:val="28"/>
          <w:lang w:val="uk-UA"/>
        </w:rPr>
        <w:t>Ак</w:t>
      </w:r>
      <w:r w:rsidR="009701A2" w:rsidRPr="000A62DE">
        <w:rPr>
          <w:b/>
          <w:color w:val="244061" w:themeColor="accent1" w:themeShade="80"/>
          <w:sz w:val="32"/>
          <w:szCs w:val="28"/>
          <w:lang w:val="uk-UA"/>
        </w:rPr>
        <w:t>тивізація роботи промислового комплексу</w:t>
      </w:r>
    </w:p>
    <w:p w:rsidR="00F3036A" w:rsidRPr="000A62DE" w:rsidRDefault="00F3036A" w:rsidP="00F3036A">
      <w:pPr>
        <w:pStyle w:val="a9"/>
        <w:shd w:val="clear" w:color="auto" w:fill="FFFFFF"/>
        <w:spacing w:before="120"/>
        <w:ind w:left="2550" w:firstLine="282"/>
        <w:jc w:val="both"/>
        <w:rPr>
          <w:szCs w:val="28"/>
          <w:lang w:val="uk-UA"/>
        </w:rPr>
      </w:pPr>
    </w:p>
    <w:p w:rsidR="00F3036A" w:rsidRPr="000A62DE" w:rsidRDefault="00F3036A" w:rsidP="00F3036A">
      <w:pPr>
        <w:shd w:val="clear" w:color="auto" w:fill="FFFFFF"/>
        <w:spacing w:before="120"/>
        <w:jc w:val="both"/>
        <w:rPr>
          <w:szCs w:val="28"/>
          <w:lang w:val="uk-UA"/>
        </w:rPr>
      </w:pPr>
      <w:r w:rsidRPr="000A62DE">
        <w:rPr>
          <w:noProof/>
          <w:szCs w:val="28"/>
          <w:lang w:eastAsia="ru-RU"/>
        </w:rPr>
        <w:drawing>
          <wp:anchor distT="0" distB="0" distL="114300" distR="114300" simplePos="0" relativeHeight="251656192" behindDoc="0" locked="0" layoutInCell="1" allowOverlap="1" wp14:anchorId="19588ED2" wp14:editId="756BC3EF">
            <wp:simplePos x="0" y="0"/>
            <wp:positionH relativeFrom="column">
              <wp:posOffset>3859757</wp:posOffset>
            </wp:positionH>
            <wp:positionV relativeFrom="paragraph">
              <wp:posOffset>90691</wp:posOffset>
            </wp:positionV>
            <wp:extent cx="2071370" cy="1190625"/>
            <wp:effectExtent l="0" t="0" r="5080" b="9525"/>
            <wp:wrapNone/>
            <wp:docPr id="8" name="Picture 2" descr="bag of wheat on a white background Фото со стока - 7080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2" name="Picture 2" descr="bag of wheat on a white background Фото со стока - 70808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370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1A2" w:rsidRPr="000A62DE" w:rsidRDefault="009701A2" w:rsidP="00F3036A">
      <w:pPr>
        <w:shd w:val="clear" w:color="auto" w:fill="FFFFFF"/>
        <w:spacing w:before="120"/>
        <w:rPr>
          <w:szCs w:val="28"/>
          <w:lang w:val="uk-UA"/>
        </w:rPr>
      </w:pPr>
      <w:r w:rsidRPr="000A62DE">
        <w:rPr>
          <w:b/>
          <w:color w:val="244061" w:themeColor="accent1" w:themeShade="80"/>
          <w:sz w:val="32"/>
          <w:szCs w:val="28"/>
          <w:lang w:val="uk-UA"/>
        </w:rPr>
        <w:t xml:space="preserve">Розвиток сільськогосподарського </w:t>
      </w:r>
      <w:r w:rsidR="00F3036A" w:rsidRPr="000A62DE">
        <w:rPr>
          <w:b/>
          <w:color w:val="244061" w:themeColor="accent1" w:themeShade="80"/>
          <w:sz w:val="32"/>
          <w:szCs w:val="28"/>
          <w:lang w:val="uk-UA"/>
        </w:rPr>
        <w:br/>
      </w:r>
      <w:r w:rsidRPr="000A62DE">
        <w:rPr>
          <w:b/>
          <w:color w:val="244061" w:themeColor="accent1" w:themeShade="80"/>
          <w:sz w:val="32"/>
          <w:szCs w:val="28"/>
          <w:lang w:val="uk-UA"/>
        </w:rPr>
        <w:t xml:space="preserve">виробництва </w:t>
      </w:r>
    </w:p>
    <w:p w:rsidR="00F3036A" w:rsidRPr="000A62DE" w:rsidRDefault="00F3036A" w:rsidP="00F3036A">
      <w:pPr>
        <w:pStyle w:val="a9"/>
        <w:rPr>
          <w:szCs w:val="28"/>
          <w:lang w:val="uk-UA"/>
        </w:rPr>
      </w:pPr>
    </w:p>
    <w:p w:rsidR="00F3036A" w:rsidRPr="000A62DE" w:rsidRDefault="00F3036A" w:rsidP="00F3036A">
      <w:pPr>
        <w:shd w:val="clear" w:color="auto" w:fill="FFFFFF"/>
        <w:spacing w:before="120"/>
        <w:jc w:val="both"/>
        <w:rPr>
          <w:szCs w:val="28"/>
          <w:lang w:val="uk-UA"/>
        </w:rPr>
      </w:pPr>
      <w:r w:rsidRPr="000A62DE">
        <w:rPr>
          <w:noProof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4F53282" wp14:editId="5D9F9265">
            <wp:simplePos x="0" y="0"/>
            <wp:positionH relativeFrom="column">
              <wp:posOffset>-11430</wp:posOffset>
            </wp:positionH>
            <wp:positionV relativeFrom="paragraph">
              <wp:posOffset>252674</wp:posOffset>
            </wp:positionV>
            <wp:extent cx="1714500" cy="1316355"/>
            <wp:effectExtent l="0" t="0" r="0" b="0"/>
            <wp:wrapNone/>
            <wp:docPr id="9" name="Picture 6" descr="D:\Documents\pictures\Діаграми\164069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D:\Documents\pictures\Діаграми\164069 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16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36A" w:rsidRPr="000A62DE" w:rsidRDefault="00F3036A" w:rsidP="00F3036A">
      <w:pPr>
        <w:shd w:val="clear" w:color="auto" w:fill="FFFFFF"/>
        <w:spacing w:before="120"/>
        <w:jc w:val="both"/>
        <w:rPr>
          <w:szCs w:val="28"/>
          <w:lang w:val="uk-UA"/>
        </w:rPr>
      </w:pPr>
    </w:p>
    <w:p w:rsidR="009701A2" w:rsidRPr="000A62DE" w:rsidRDefault="009701A2" w:rsidP="00F3036A">
      <w:pPr>
        <w:pStyle w:val="a9"/>
        <w:shd w:val="clear" w:color="auto" w:fill="FFFFFF"/>
        <w:spacing w:before="120"/>
        <w:ind w:left="3258" w:firstLine="282"/>
        <w:jc w:val="both"/>
        <w:rPr>
          <w:b/>
          <w:color w:val="244061" w:themeColor="accent1" w:themeShade="80"/>
          <w:sz w:val="32"/>
          <w:szCs w:val="28"/>
          <w:lang w:val="uk-UA"/>
        </w:rPr>
      </w:pPr>
      <w:r w:rsidRPr="000A62DE">
        <w:rPr>
          <w:b/>
          <w:color w:val="244061" w:themeColor="accent1" w:themeShade="80"/>
          <w:sz w:val="32"/>
          <w:szCs w:val="28"/>
          <w:lang w:val="uk-UA"/>
        </w:rPr>
        <w:t xml:space="preserve">Покращення інвестиційного клімату </w:t>
      </w:r>
    </w:p>
    <w:p w:rsidR="00F3036A" w:rsidRPr="000A62DE" w:rsidRDefault="00F3036A" w:rsidP="00F3036A">
      <w:pPr>
        <w:pStyle w:val="a9"/>
        <w:shd w:val="clear" w:color="auto" w:fill="FFFFFF"/>
        <w:spacing w:before="120"/>
        <w:ind w:left="3258" w:firstLine="282"/>
        <w:jc w:val="both"/>
        <w:rPr>
          <w:szCs w:val="28"/>
          <w:lang w:val="uk-UA"/>
        </w:rPr>
      </w:pPr>
    </w:p>
    <w:p w:rsidR="00F3036A" w:rsidRPr="000A62DE" w:rsidRDefault="00F3036A" w:rsidP="00F3036A">
      <w:pPr>
        <w:pStyle w:val="a9"/>
        <w:shd w:val="clear" w:color="auto" w:fill="FFFFFF"/>
        <w:spacing w:before="120"/>
        <w:ind w:left="3258" w:firstLine="282"/>
        <w:jc w:val="both"/>
        <w:rPr>
          <w:szCs w:val="28"/>
          <w:lang w:val="uk-UA"/>
        </w:rPr>
      </w:pPr>
    </w:p>
    <w:p w:rsidR="00F3036A" w:rsidRPr="000A62DE" w:rsidRDefault="00F3036A" w:rsidP="00F3036A">
      <w:pPr>
        <w:pStyle w:val="a9"/>
        <w:shd w:val="clear" w:color="auto" w:fill="FFFFFF"/>
        <w:spacing w:before="120"/>
        <w:ind w:left="3258" w:firstLine="282"/>
        <w:jc w:val="both"/>
        <w:rPr>
          <w:szCs w:val="28"/>
          <w:lang w:val="uk-UA"/>
        </w:rPr>
      </w:pPr>
      <w:r w:rsidRPr="000A62DE">
        <w:rPr>
          <w:noProof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 wp14:anchorId="019086D9" wp14:editId="2091D860">
            <wp:simplePos x="0" y="0"/>
            <wp:positionH relativeFrom="column">
              <wp:posOffset>4641490</wp:posOffset>
            </wp:positionH>
            <wp:positionV relativeFrom="paragraph">
              <wp:posOffset>21030</wp:posOffset>
            </wp:positionV>
            <wp:extent cx="1285875" cy="1172210"/>
            <wp:effectExtent l="0" t="0" r="9525" b="8890"/>
            <wp:wrapNone/>
            <wp:docPr id="10" name="Picture 4" descr="http://images.all-free-download.com/images/graphiclarge/bridge_construction_37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6" name="Picture 4" descr="http://images.all-free-download.com/images/graphiclarge/bridge_construction_3763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36A" w:rsidRPr="000A62DE" w:rsidRDefault="00F3036A" w:rsidP="00F3036A">
      <w:pPr>
        <w:shd w:val="clear" w:color="auto" w:fill="FFFFFF"/>
        <w:spacing w:before="120"/>
        <w:jc w:val="both"/>
        <w:rPr>
          <w:szCs w:val="28"/>
          <w:lang w:val="uk-UA"/>
        </w:rPr>
      </w:pPr>
    </w:p>
    <w:p w:rsidR="009701A2" w:rsidRPr="000A62DE" w:rsidRDefault="009701A2" w:rsidP="00F3036A">
      <w:pPr>
        <w:shd w:val="clear" w:color="auto" w:fill="FFFFFF"/>
        <w:spacing w:before="120"/>
        <w:jc w:val="both"/>
        <w:rPr>
          <w:b/>
          <w:color w:val="244061" w:themeColor="accent1" w:themeShade="80"/>
          <w:sz w:val="32"/>
          <w:szCs w:val="28"/>
          <w:lang w:val="uk-UA"/>
        </w:rPr>
      </w:pPr>
      <w:r w:rsidRPr="000A62DE">
        <w:rPr>
          <w:b/>
          <w:color w:val="244061" w:themeColor="accent1" w:themeShade="80"/>
          <w:sz w:val="32"/>
          <w:szCs w:val="28"/>
          <w:lang w:val="uk-UA"/>
        </w:rPr>
        <w:t xml:space="preserve">Розбудова інфраструктури </w:t>
      </w:r>
    </w:p>
    <w:p w:rsidR="00F3036A" w:rsidRPr="000A62DE" w:rsidRDefault="00F3036A" w:rsidP="00F3036A">
      <w:pPr>
        <w:pStyle w:val="a9"/>
        <w:shd w:val="clear" w:color="auto" w:fill="FFFFFF"/>
        <w:spacing w:before="120"/>
        <w:ind w:left="3258" w:firstLine="282"/>
        <w:jc w:val="both"/>
        <w:rPr>
          <w:b/>
          <w:color w:val="244061" w:themeColor="accent1" w:themeShade="80"/>
          <w:sz w:val="32"/>
          <w:szCs w:val="28"/>
          <w:lang w:val="uk-UA"/>
        </w:rPr>
      </w:pPr>
    </w:p>
    <w:p w:rsidR="00F3036A" w:rsidRPr="000A62DE" w:rsidRDefault="00F3036A" w:rsidP="00F3036A">
      <w:pPr>
        <w:pStyle w:val="a9"/>
        <w:shd w:val="clear" w:color="auto" w:fill="FFFFFF"/>
        <w:spacing w:before="120"/>
        <w:ind w:left="0"/>
        <w:jc w:val="both"/>
        <w:rPr>
          <w:szCs w:val="28"/>
          <w:lang w:val="uk-UA"/>
        </w:rPr>
      </w:pPr>
    </w:p>
    <w:p w:rsidR="00F3036A" w:rsidRPr="000A62DE" w:rsidRDefault="00F3036A" w:rsidP="00F3036A">
      <w:pPr>
        <w:pStyle w:val="a9"/>
        <w:shd w:val="clear" w:color="auto" w:fill="FFFFFF"/>
        <w:spacing w:before="120"/>
        <w:ind w:left="0"/>
        <w:jc w:val="both"/>
        <w:rPr>
          <w:szCs w:val="28"/>
          <w:lang w:val="uk-UA"/>
        </w:rPr>
      </w:pPr>
    </w:p>
    <w:p w:rsidR="00F3036A" w:rsidRPr="000A62DE" w:rsidRDefault="00F3036A" w:rsidP="00F3036A">
      <w:pPr>
        <w:pStyle w:val="a9"/>
        <w:shd w:val="clear" w:color="auto" w:fill="FFFFFF"/>
        <w:spacing w:before="120"/>
        <w:ind w:left="0"/>
        <w:jc w:val="both"/>
        <w:rPr>
          <w:szCs w:val="28"/>
          <w:lang w:val="uk-UA"/>
        </w:rPr>
      </w:pPr>
      <w:r w:rsidRPr="000A62DE">
        <w:rPr>
          <w:noProof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2FFCB93" wp14:editId="0A31AE08">
            <wp:simplePos x="0" y="0"/>
            <wp:positionH relativeFrom="column">
              <wp:posOffset>-1412</wp:posOffset>
            </wp:positionH>
            <wp:positionV relativeFrom="paragraph">
              <wp:posOffset>110718</wp:posOffset>
            </wp:positionV>
            <wp:extent cx="1304925" cy="1304925"/>
            <wp:effectExtent l="0" t="0" r="9525" b="9525"/>
            <wp:wrapNone/>
            <wp:docPr id="11" name="Рисунок 11" descr="C:\Users\Подкоритов\Desktop\Muse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дкоритов\Desktop\Museu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36A" w:rsidRPr="000A62DE" w:rsidRDefault="00F3036A" w:rsidP="00F3036A">
      <w:pPr>
        <w:pStyle w:val="a9"/>
        <w:shd w:val="clear" w:color="auto" w:fill="FFFFFF"/>
        <w:spacing w:before="120"/>
        <w:ind w:left="0"/>
        <w:jc w:val="both"/>
        <w:rPr>
          <w:szCs w:val="28"/>
          <w:lang w:val="uk-UA"/>
        </w:rPr>
      </w:pPr>
    </w:p>
    <w:p w:rsidR="00F3036A" w:rsidRPr="000A62DE" w:rsidRDefault="00F3036A" w:rsidP="00F3036A">
      <w:pPr>
        <w:pStyle w:val="a9"/>
        <w:shd w:val="clear" w:color="auto" w:fill="FFFFFF"/>
        <w:spacing w:before="120"/>
        <w:ind w:left="0"/>
        <w:jc w:val="both"/>
        <w:rPr>
          <w:szCs w:val="28"/>
          <w:lang w:val="uk-UA"/>
        </w:rPr>
      </w:pPr>
    </w:p>
    <w:p w:rsidR="009701A2" w:rsidRPr="000A62DE" w:rsidRDefault="009701A2" w:rsidP="00F3036A">
      <w:pPr>
        <w:pStyle w:val="a9"/>
        <w:shd w:val="clear" w:color="auto" w:fill="FFFFFF"/>
        <w:spacing w:before="120"/>
        <w:ind w:left="0"/>
        <w:jc w:val="right"/>
        <w:rPr>
          <w:b/>
          <w:color w:val="244061" w:themeColor="accent1" w:themeShade="80"/>
          <w:sz w:val="32"/>
          <w:szCs w:val="28"/>
          <w:lang w:val="uk-UA"/>
        </w:rPr>
      </w:pPr>
      <w:r w:rsidRPr="000A62DE">
        <w:rPr>
          <w:b/>
          <w:color w:val="244061" w:themeColor="accent1" w:themeShade="80"/>
          <w:sz w:val="32"/>
          <w:szCs w:val="28"/>
          <w:lang w:val="uk-UA"/>
        </w:rPr>
        <w:t>Формування та розвиток туристичної галузі</w:t>
      </w:r>
    </w:p>
    <w:p w:rsidR="009701A2" w:rsidRPr="00267B9F" w:rsidRDefault="009701A2" w:rsidP="00213320">
      <w:pPr>
        <w:shd w:val="clear" w:color="auto" w:fill="FFFFFF"/>
        <w:spacing w:before="120"/>
        <w:ind w:left="426" w:firstLine="709"/>
        <w:jc w:val="both"/>
        <w:rPr>
          <w:rFonts w:ascii="Arial" w:hAnsi="Arial" w:cs="Arial"/>
          <w:szCs w:val="28"/>
          <w:lang w:val="uk-UA"/>
        </w:rPr>
      </w:pPr>
    </w:p>
    <w:sectPr w:rsidR="009701A2" w:rsidRPr="00267B9F" w:rsidSect="00F3036A">
      <w:footerReference w:type="default" r:id="rId13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4C7" w:rsidRDefault="004B44C7" w:rsidP="00F3036A">
      <w:r>
        <w:separator/>
      </w:r>
    </w:p>
  </w:endnote>
  <w:endnote w:type="continuationSeparator" w:id="0">
    <w:p w:rsidR="004B44C7" w:rsidRDefault="004B44C7" w:rsidP="00F3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9350426"/>
      <w:docPartObj>
        <w:docPartGallery w:val="Page Numbers (Bottom of Page)"/>
        <w:docPartUnique/>
      </w:docPartObj>
    </w:sdtPr>
    <w:sdtEndPr/>
    <w:sdtContent>
      <w:p w:rsidR="00F3036A" w:rsidRDefault="00F3036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2DE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4C7" w:rsidRDefault="004B44C7" w:rsidP="00F3036A">
      <w:r>
        <w:separator/>
      </w:r>
    </w:p>
  </w:footnote>
  <w:footnote w:type="continuationSeparator" w:id="0">
    <w:p w:rsidR="004B44C7" w:rsidRDefault="004B44C7" w:rsidP="00F30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92.35pt;height:192.35pt" o:bullet="t">
        <v:imagedata r:id="rId1" o:title="cube"/>
      </v:shape>
    </w:pict>
  </w:numPicBullet>
  <w:abstractNum w:abstractNumId="0">
    <w:nsid w:val="302F2632"/>
    <w:multiLevelType w:val="hybridMultilevel"/>
    <w:tmpl w:val="04629F14"/>
    <w:lvl w:ilvl="0" w:tplc="0419000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3" w:hanging="360"/>
      </w:pPr>
      <w:rPr>
        <w:rFonts w:ascii="Wingdings" w:hAnsi="Wingdings" w:hint="default"/>
      </w:rPr>
    </w:lvl>
  </w:abstractNum>
  <w:abstractNum w:abstractNumId="1">
    <w:nsid w:val="31647489"/>
    <w:multiLevelType w:val="hybridMultilevel"/>
    <w:tmpl w:val="CF66FAE0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297A"/>
    <w:rsid w:val="00004239"/>
    <w:rsid w:val="00004C67"/>
    <w:rsid w:val="00006EC0"/>
    <w:rsid w:val="00012138"/>
    <w:rsid w:val="00024429"/>
    <w:rsid w:val="000260F2"/>
    <w:rsid w:val="0008729C"/>
    <w:rsid w:val="00097928"/>
    <w:rsid w:val="000A62DE"/>
    <w:rsid w:val="000C040D"/>
    <w:rsid w:val="000D2183"/>
    <w:rsid w:val="000D34CB"/>
    <w:rsid w:val="000F16F9"/>
    <w:rsid w:val="00106856"/>
    <w:rsid w:val="00106DBF"/>
    <w:rsid w:val="00133DE5"/>
    <w:rsid w:val="00151E9F"/>
    <w:rsid w:val="001A13AD"/>
    <w:rsid w:val="001B3EDB"/>
    <w:rsid w:val="001F289B"/>
    <w:rsid w:val="001F5148"/>
    <w:rsid w:val="001F7423"/>
    <w:rsid w:val="00213320"/>
    <w:rsid w:val="0021489F"/>
    <w:rsid w:val="00231067"/>
    <w:rsid w:val="00242D8A"/>
    <w:rsid w:val="00256D91"/>
    <w:rsid w:val="00267B9F"/>
    <w:rsid w:val="002A0E94"/>
    <w:rsid w:val="002A761C"/>
    <w:rsid w:val="002A7D1D"/>
    <w:rsid w:val="002B02F3"/>
    <w:rsid w:val="002B352A"/>
    <w:rsid w:val="002B5A39"/>
    <w:rsid w:val="00307E54"/>
    <w:rsid w:val="00314063"/>
    <w:rsid w:val="00352A7A"/>
    <w:rsid w:val="00355680"/>
    <w:rsid w:val="003614E8"/>
    <w:rsid w:val="00390261"/>
    <w:rsid w:val="003A068E"/>
    <w:rsid w:val="003A6526"/>
    <w:rsid w:val="003B10DD"/>
    <w:rsid w:val="003C68D4"/>
    <w:rsid w:val="003E6672"/>
    <w:rsid w:val="004124E2"/>
    <w:rsid w:val="00422642"/>
    <w:rsid w:val="00433866"/>
    <w:rsid w:val="00452A2E"/>
    <w:rsid w:val="004A5251"/>
    <w:rsid w:val="004B0EBB"/>
    <w:rsid w:val="004B243E"/>
    <w:rsid w:val="004B44C7"/>
    <w:rsid w:val="004B599C"/>
    <w:rsid w:val="004C1B4D"/>
    <w:rsid w:val="004C47F0"/>
    <w:rsid w:val="004C5AF3"/>
    <w:rsid w:val="004D187E"/>
    <w:rsid w:val="004F4074"/>
    <w:rsid w:val="004F51F2"/>
    <w:rsid w:val="00515134"/>
    <w:rsid w:val="00531704"/>
    <w:rsid w:val="00540832"/>
    <w:rsid w:val="00540CFE"/>
    <w:rsid w:val="0055219F"/>
    <w:rsid w:val="00567A89"/>
    <w:rsid w:val="005756B6"/>
    <w:rsid w:val="005A2936"/>
    <w:rsid w:val="005B7845"/>
    <w:rsid w:val="005C2807"/>
    <w:rsid w:val="005D2D17"/>
    <w:rsid w:val="005E3752"/>
    <w:rsid w:val="00622A60"/>
    <w:rsid w:val="00623429"/>
    <w:rsid w:val="006301A2"/>
    <w:rsid w:val="00643079"/>
    <w:rsid w:val="006433CF"/>
    <w:rsid w:val="00661176"/>
    <w:rsid w:val="0066225D"/>
    <w:rsid w:val="00664849"/>
    <w:rsid w:val="0067523F"/>
    <w:rsid w:val="00686328"/>
    <w:rsid w:val="00692A59"/>
    <w:rsid w:val="006A112E"/>
    <w:rsid w:val="006B3DCE"/>
    <w:rsid w:val="006F0514"/>
    <w:rsid w:val="00705276"/>
    <w:rsid w:val="00706D7E"/>
    <w:rsid w:val="0074311C"/>
    <w:rsid w:val="0074540B"/>
    <w:rsid w:val="007458B9"/>
    <w:rsid w:val="007A273F"/>
    <w:rsid w:val="007A7F09"/>
    <w:rsid w:val="007B0053"/>
    <w:rsid w:val="007C0F5E"/>
    <w:rsid w:val="007E0756"/>
    <w:rsid w:val="00804E7B"/>
    <w:rsid w:val="008134C8"/>
    <w:rsid w:val="00826249"/>
    <w:rsid w:val="00847F9E"/>
    <w:rsid w:val="00856089"/>
    <w:rsid w:val="00860EC1"/>
    <w:rsid w:val="008729C9"/>
    <w:rsid w:val="008A2FBC"/>
    <w:rsid w:val="008C120B"/>
    <w:rsid w:val="008C7D06"/>
    <w:rsid w:val="008D6F1F"/>
    <w:rsid w:val="008E297A"/>
    <w:rsid w:val="009173DE"/>
    <w:rsid w:val="00945B4D"/>
    <w:rsid w:val="009516B3"/>
    <w:rsid w:val="00952C93"/>
    <w:rsid w:val="00954D80"/>
    <w:rsid w:val="00967FF5"/>
    <w:rsid w:val="009701A2"/>
    <w:rsid w:val="0098166B"/>
    <w:rsid w:val="0098629C"/>
    <w:rsid w:val="00995621"/>
    <w:rsid w:val="009A4C4C"/>
    <w:rsid w:val="009A5B95"/>
    <w:rsid w:val="009A75BD"/>
    <w:rsid w:val="009B70E7"/>
    <w:rsid w:val="009D2CB2"/>
    <w:rsid w:val="009F0DF0"/>
    <w:rsid w:val="009F4A3A"/>
    <w:rsid w:val="00A05228"/>
    <w:rsid w:val="00A06B96"/>
    <w:rsid w:val="00A2381A"/>
    <w:rsid w:val="00A45AC7"/>
    <w:rsid w:val="00A46258"/>
    <w:rsid w:val="00A6598D"/>
    <w:rsid w:val="00A8283F"/>
    <w:rsid w:val="00A8653B"/>
    <w:rsid w:val="00AA627A"/>
    <w:rsid w:val="00AC37B1"/>
    <w:rsid w:val="00B005A1"/>
    <w:rsid w:val="00B03FBC"/>
    <w:rsid w:val="00B26ACD"/>
    <w:rsid w:val="00B34ABB"/>
    <w:rsid w:val="00B61A15"/>
    <w:rsid w:val="00B65096"/>
    <w:rsid w:val="00B67BBD"/>
    <w:rsid w:val="00B77DAD"/>
    <w:rsid w:val="00B971F1"/>
    <w:rsid w:val="00BA3BB4"/>
    <w:rsid w:val="00BB1EC3"/>
    <w:rsid w:val="00BF7455"/>
    <w:rsid w:val="00C0108C"/>
    <w:rsid w:val="00C113FE"/>
    <w:rsid w:val="00C117B1"/>
    <w:rsid w:val="00C44231"/>
    <w:rsid w:val="00C53BC8"/>
    <w:rsid w:val="00C63122"/>
    <w:rsid w:val="00C66439"/>
    <w:rsid w:val="00C678F5"/>
    <w:rsid w:val="00C72C12"/>
    <w:rsid w:val="00C81675"/>
    <w:rsid w:val="00C96272"/>
    <w:rsid w:val="00C96702"/>
    <w:rsid w:val="00CA1772"/>
    <w:rsid w:val="00CA3D48"/>
    <w:rsid w:val="00CB26C8"/>
    <w:rsid w:val="00CB5DC8"/>
    <w:rsid w:val="00CC5930"/>
    <w:rsid w:val="00CE71DB"/>
    <w:rsid w:val="00CF6CA2"/>
    <w:rsid w:val="00D11AAD"/>
    <w:rsid w:val="00D1390C"/>
    <w:rsid w:val="00D270EF"/>
    <w:rsid w:val="00D63AE3"/>
    <w:rsid w:val="00D70331"/>
    <w:rsid w:val="00D72FAD"/>
    <w:rsid w:val="00D81BC1"/>
    <w:rsid w:val="00D8487A"/>
    <w:rsid w:val="00D94B49"/>
    <w:rsid w:val="00D96C5B"/>
    <w:rsid w:val="00DD1EED"/>
    <w:rsid w:val="00DD4389"/>
    <w:rsid w:val="00DF515D"/>
    <w:rsid w:val="00E00705"/>
    <w:rsid w:val="00E02214"/>
    <w:rsid w:val="00E111A1"/>
    <w:rsid w:val="00E14A10"/>
    <w:rsid w:val="00E4382A"/>
    <w:rsid w:val="00E53256"/>
    <w:rsid w:val="00E72396"/>
    <w:rsid w:val="00E737E4"/>
    <w:rsid w:val="00EA4355"/>
    <w:rsid w:val="00EB0F86"/>
    <w:rsid w:val="00EE6E68"/>
    <w:rsid w:val="00EF2CA5"/>
    <w:rsid w:val="00F01F73"/>
    <w:rsid w:val="00F07E75"/>
    <w:rsid w:val="00F3036A"/>
    <w:rsid w:val="00F30407"/>
    <w:rsid w:val="00F33284"/>
    <w:rsid w:val="00F33459"/>
    <w:rsid w:val="00F47CE2"/>
    <w:rsid w:val="00F72247"/>
    <w:rsid w:val="00F76A2E"/>
    <w:rsid w:val="00F83249"/>
    <w:rsid w:val="00F83E82"/>
    <w:rsid w:val="00F95033"/>
    <w:rsid w:val="00F95A46"/>
    <w:rsid w:val="00FA0E18"/>
    <w:rsid w:val="00FB1A28"/>
    <w:rsid w:val="00FB2C31"/>
    <w:rsid w:val="00FE366F"/>
    <w:rsid w:val="00FF2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E60EE0-3106-40D9-ACCC-32FE9F66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40D"/>
    <w:pPr>
      <w:jc w:val="left"/>
    </w:pPr>
    <w:rPr>
      <w:rFonts w:eastAsia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C040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C040D"/>
    <w:rPr>
      <w:rFonts w:eastAsia="Calibri" w:cs="Times New Roman"/>
      <w:lang w:val="ru-RU"/>
    </w:rPr>
  </w:style>
  <w:style w:type="paragraph" w:styleId="a5">
    <w:name w:val="Normal (Web)"/>
    <w:basedOn w:val="a"/>
    <w:uiPriority w:val="99"/>
    <w:semiHidden/>
    <w:unhideWhenUsed/>
    <w:rsid w:val="003E6672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  <w:style w:type="table" w:styleId="a6">
    <w:name w:val="Table Grid"/>
    <w:basedOn w:val="a1"/>
    <w:uiPriority w:val="59"/>
    <w:rsid w:val="00B26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4B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4B49"/>
    <w:rPr>
      <w:rFonts w:ascii="Tahoma" w:eastAsia="Calibri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21332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3036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3036A"/>
    <w:rPr>
      <w:rFonts w:eastAsia="Calibri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F303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3036A"/>
    <w:rPr>
      <w:rFonts w:eastAsia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90321-CC16-4CC2-B535-B7DDEFFB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Comp</cp:lastModifiedBy>
  <cp:revision>22</cp:revision>
  <cp:lastPrinted>2013-12-17T12:56:00Z</cp:lastPrinted>
  <dcterms:created xsi:type="dcterms:W3CDTF">2012-11-27T09:00:00Z</dcterms:created>
  <dcterms:modified xsi:type="dcterms:W3CDTF">2013-12-17T12:58:00Z</dcterms:modified>
</cp:coreProperties>
</file>