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510791">
      <w:pPr>
        <w:tabs>
          <w:tab w:val="left" w:pos="4140"/>
        </w:tabs>
        <w:ind w:left="4253"/>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6" o:title=""/>
          </v:shape>
          <o:OLEObject Type="Embed" ProgID="Word.Picture.8" ShapeID="_x0000_i1025" DrawAspect="Content" ObjectID="_1767511224"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AC515A" w:rsidRDefault="00AC515A" w:rsidP="008B2299">
      <w:pPr>
        <w:spacing w:before="120" w:line="240" w:lineRule="atLeast"/>
        <w:ind w:right="-1"/>
        <w:outlineLvl w:val="0"/>
        <w:rPr>
          <w:sz w:val="26"/>
          <w:lang w:val="uk-UA"/>
        </w:rPr>
      </w:pPr>
      <w:r w:rsidRPr="00AC515A">
        <w:rPr>
          <w:sz w:val="28"/>
          <w:szCs w:val="28"/>
          <w:u w:val="single"/>
          <w:lang w:val="uk-UA"/>
        </w:rPr>
        <w:t>23.01.2024</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AC515A">
        <w:rPr>
          <w:sz w:val="28"/>
          <w:szCs w:val="28"/>
          <w:u w:val="single"/>
          <w:lang w:val="uk-UA"/>
        </w:rPr>
        <w:t>20-р</w:t>
      </w:r>
    </w:p>
    <w:p w:rsidR="00254A84" w:rsidRDefault="00254A84"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254A84" w:rsidRDefault="00254A84" w:rsidP="00462C8F">
      <w:pPr>
        <w:ind w:right="4535"/>
        <w:jc w:val="both"/>
        <w:rPr>
          <w:sz w:val="28"/>
          <w:szCs w:val="28"/>
          <w:lang w:val="uk-UA"/>
        </w:rPr>
      </w:pPr>
      <w:r>
        <w:rPr>
          <w:sz w:val="28"/>
          <w:szCs w:val="28"/>
          <w:lang w:val="uk-UA"/>
        </w:rPr>
        <w:t xml:space="preserve">Про передачу системи реанімації </w:t>
      </w:r>
      <w:r>
        <w:rPr>
          <w:sz w:val="28"/>
          <w:szCs w:val="28"/>
          <w:lang w:val="en-US"/>
        </w:rPr>
        <w:t>ZOLL</w:t>
      </w:r>
      <w:r w:rsidRPr="00462C8F">
        <w:rPr>
          <w:sz w:val="28"/>
          <w:szCs w:val="28"/>
          <w:lang w:val="uk-UA"/>
        </w:rPr>
        <w:t xml:space="preserve"> </w:t>
      </w:r>
      <w:r>
        <w:rPr>
          <w:sz w:val="28"/>
          <w:szCs w:val="28"/>
          <w:lang w:val="en-US"/>
        </w:rPr>
        <w:t>Autopulse</w:t>
      </w:r>
      <w:r w:rsidR="00462C8F" w:rsidRPr="00462C8F">
        <w:rPr>
          <w:sz w:val="28"/>
          <w:szCs w:val="28"/>
          <w:lang w:val="uk-UA"/>
        </w:rPr>
        <w:t xml:space="preserve"> </w:t>
      </w:r>
      <w:r w:rsidR="00462C8F">
        <w:rPr>
          <w:sz w:val="28"/>
          <w:szCs w:val="28"/>
          <w:lang w:val="uk-UA"/>
        </w:rPr>
        <w:t xml:space="preserve">з балансу комунального некомерційного підприємства «Обласний центр екстреної медичної допомоги та медицини катастроф Черкаської обласної ради» на баланс комунального некомерційного підприємства «Черкаський обласний кардіологічний центр Черкаської обласної ради»  </w:t>
      </w:r>
    </w:p>
    <w:p w:rsidR="00254A84" w:rsidRDefault="00254A84" w:rsidP="00254A84">
      <w:pPr>
        <w:ind w:right="-1"/>
        <w:rPr>
          <w:sz w:val="28"/>
          <w:szCs w:val="28"/>
          <w:lang w:val="uk-UA"/>
        </w:rPr>
      </w:pPr>
    </w:p>
    <w:p w:rsidR="00254A84" w:rsidRDefault="00254A84" w:rsidP="00254A84">
      <w:pPr>
        <w:ind w:right="-1"/>
        <w:rPr>
          <w:sz w:val="28"/>
          <w:szCs w:val="28"/>
          <w:lang w:val="uk-UA"/>
        </w:rPr>
      </w:pPr>
    </w:p>
    <w:p w:rsidR="00254A84" w:rsidRDefault="00254A84" w:rsidP="00254A84">
      <w:pPr>
        <w:ind w:firstLine="567"/>
        <w:jc w:val="both"/>
        <w:rPr>
          <w:sz w:val="28"/>
          <w:szCs w:val="28"/>
          <w:lang w:val="uk-UA"/>
        </w:rPr>
      </w:pPr>
      <w:r>
        <w:rPr>
          <w:sz w:val="28"/>
          <w:szCs w:val="28"/>
          <w:lang w:val="uk-UA"/>
        </w:rPr>
        <w:t>Відповідно до частини сьомої статті 55 Закону України «Про місцеве самоврядування в Україні», рішень обласної ради від 20.12.2019 № 34-31/</w:t>
      </w:r>
      <w:r>
        <w:rPr>
          <w:sz w:val="28"/>
          <w:szCs w:val="28"/>
          <w:lang w:val="en-US"/>
        </w:rPr>
        <w:t>VII</w:t>
      </w:r>
      <w:r>
        <w:rPr>
          <w:sz w:val="28"/>
          <w:szCs w:val="28"/>
          <w:lang w:val="uk-UA"/>
        </w:rPr>
        <w:t xml:space="preserve"> «Про затвердження Положення про порядок передачі об’єктів права спільної власності територіальних громад сіл, селищ, міст Черкаської області» </w:t>
      </w:r>
      <w:r>
        <w:rPr>
          <w:sz w:val="28"/>
          <w:szCs w:val="28"/>
          <w:lang w:val="uk-UA"/>
        </w:rPr>
        <w:br/>
        <w:t>(зі змінами), від 16.12.2016 № 10-18/</w:t>
      </w:r>
      <w:r>
        <w:rPr>
          <w:sz w:val="28"/>
          <w:szCs w:val="28"/>
          <w:lang w:val="en-US"/>
        </w:rPr>
        <w:t>VII</w:t>
      </w:r>
      <w:r>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(зі змінами), від 26.11.2021 № 9-16/</w:t>
      </w:r>
      <w:r>
        <w:rPr>
          <w:sz w:val="28"/>
          <w:szCs w:val="28"/>
          <w:lang w:val="en-US"/>
        </w:rPr>
        <w:t>VIII</w:t>
      </w:r>
      <w:r>
        <w:rPr>
          <w:sz w:val="28"/>
          <w:szCs w:val="28"/>
          <w:lang w:val="uk-UA"/>
        </w:rPr>
        <w:t xml:space="preserve"> «Про Перелік суб’єктів господарювання та об’єктів спільної власності територіальних громад сіл, селищ, міст Черкаської області», враховуючи листи Управління охорони здоров’я Черкаської обласної державної адміністрації від 06.12.2023 </w:t>
      </w:r>
      <w:r w:rsidR="007E50E0">
        <w:rPr>
          <w:sz w:val="28"/>
          <w:szCs w:val="28"/>
          <w:lang w:val="uk-UA"/>
        </w:rPr>
        <w:br/>
      </w:r>
      <w:r>
        <w:rPr>
          <w:sz w:val="28"/>
          <w:szCs w:val="28"/>
          <w:lang w:val="uk-UA"/>
        </w:rPr>
        <w:t>№ 02/12-01-15/10819, комунального некомерційного підприємства «Обласний центр екстреної медичної допомоги та медицини катастроф Черкаської обласної ради» від 04.01.2024 № 15, від 11.01.2024 № 37, комунального некомерційного підприємства «Черкаський обласний кардіологічний центр Черкаської обласної ради» від 11.01.2024 № 12/01-07:</w:t>
      </w:r>
    </w:p>
    <w:p w:rsidR="00254A84" w:rsidRDefault="00254A84" w:rsidP="00254A84">
      <w:pPr>
        <w:ind w:firstLine="567"/>
        <w:jc w:val="both"/>
        <w:rPr>
          <w:sz w:val="28"/>
          <w:szCs w:val="28"/>
          <w:lang w:val="uk-UA"/>
        </w:rPr>
      </w:pPr>
    </w:p>
    <w:p w:rsidR="00254A84" w:rsidRDefault="00462C8F" w:rsidP="00254A84">
      <w:pPr>
        <w:ind w:firstLine="567"/>
        <w:jc w:val="both"/>
        <w:rPr>
          <w:sz w:val="28"/>
          <w:szCs w:val="28"/>
          <w:lang w:val="uk-UA"/>
        </w:rPr>
      </w:pPr>
      <w:r>
        <w:rPr>
          <w:sz w:val="28"/>
          <w:szCs w:val="28"/>
          <w:lang w:val="uk-UA"/>
        </w:rPr>
        <w:t>1.</w:t>
      </w:r>
      <w:r>
        <w:rPr>
          <w:lang w:val="uk-UA"/>
        </w:rPr>
        <w:t> </w:t>
      </w:r>
      <w:r w:rsidR="00254A84">
        <w:rPr>
          <w:sz w:val="28"/>
          <w:szCs w:val="28"/>
          <w:lang w:val="uk-UA"/>
        </w:rPr>
        <w:t xml:space="preserve">Передати з балансу комунального некомерційного підприємства «Обласний центр екстреної медичної допомоги та медицини катастроф Черкаської обласної ради» на баланс комунального некомерційного підприємства «Черкаський обласний кардіологічний центр Черкаської обласної ради»  систему реанімації </w:t>
      </w:r>
      <w:r w:rsidR="00254A84">
        <w:rPr>
          <w:sz w:val="28"/>
          <w:szCs w:val="28"/>
          <w:lang w:val="en-US"/>
        </w:rPr>
        <w:t>ZOLL</w:t>
      </w:r>
      <w:r w:rsidR="00254A84" w:rsidRPr="007728D7">
        <w:rPr>
          <w:sz w:val="28"/>
          <w:szCs w:val="28"/>
          <w:lang w:val="uk-UA"/>
        </w:rPr>
        <w:t xml:space="preserve"> </w:t>
      </w:r>
      <w:r w:rsidR="00254A84">
        <w:rPr>
          <w:sz w:val="28"/>
          <w:szCs w:val="28"/>
          <w:lang w:val="en-US"/>
        </w:rPr>
        <w:t>Autopulse</w:t>
      </w:r>
      <w:r w:rsidR="00254A84">
        <w:rPr>
          <w:sz w:val="28"/>
          <w:szCs w:val="28"/>
          <w:lang w:val="uk-UA"/>
        </w:rPr>
        <w:t xml:space="preserve">, 2022 року випуску, інвентарний </w:t>
      </w:r>
      <w:r w:rsidR="00254A84">
        <w:rPr>
          <w:sz w:val="28"/>
          <w:szCs w:val="28"/>
          <w:lang w:val="uk-UA"/>
        </w:rPr>
        <w:lastRenderedPageBreak/>
        <w:t>номер 10429017, заводський номер 44042, первісною вартістю 682280, 00 грн (шістсот вісімдесят дві тисячі двісті вісімдесят гривень 00 копійок), залишковою вартістю 665223,00 грн (шістсот шістдесят п’ять тисяч двісті двадцять три гривні 00 копійок).</w:t>
      </w:r>
    </w:p>
    <w:p w:rsidR="00254A84" w:rsidRDefault="00254A84" w:rsidP="00254A84">
      <w:pPr>
        <w:ind w:firstLine="567"/>
        <w:jc w:val="both"/>
        <w:rPr>
          <w:sz w:val="28"/>
          <w:szCs w:val="28"/>
          <w:lang w:val="uk-UA"/>
        </w:rPr>
      </w:pPr>
      <w:r>
        <w:rPr>
          <w:sz w:val="28"/>
          <w:szCs w:val="28"/>
          <w:lang w:val="uk-UA"/>
        </w:rPr>
        <w:t xml:space="preserve">2. Утворити комісію з передачі системи реанімації </w:t>
      </w:r>
      <w:r>
        <w:rPr>
          <w:sz w:val="28"/>
          <w:szCs w:val="28"/>
          <w:lang w:val="en-US"/>
        </w:rPr>
        <w:t>ZOLL</w:t>
      </w:r>
      <w:r w:rsidRPr="004D46F1">
        <w:rPr>
          <w:sz w:val="28"/>
          <w:szCs w:val="28"/>
          <w:lang w:val="uk-UA"/>
        </w:rPr>
        <w:t xml:space="preserve"> </w:t>
      </w:r>
      <w:r>
        <w:rPr>
          <w:sz w:val="28"/>
          <w:szCs w:val="28"/>
          <w:lang w:val="en-US"/>
        </w:rPr>
        <w:t>Autopulse</w:t>
      </w:r>
      <w:r>
        <w:rPr>
          <w:sz w:val="28"/>
          <w:szCs w:val="28"/>
          <w:lang w:val="uk-UA"/>
        </w:rPr>
        <w:t xml:space="preserve"> з балансу комунального некомерційного підприємства «Обласний центр екстреної медичної допомоги та медицини катастроф Черкаської обласної ради» на баланс комунального некомерційного підприємства «Черкаський обласний кардіологічний центр Черкаської обласної ради» (далі – Комісія) та затвердити її склад згідно з додатком.</w:t>
      </w:r>
    </w:p>
    <w:p w:rsidR="00254A84" w:rsidRDefault="00254A84" w:rsidP="00254A84">
      <w:pPr>
        <w:ind w:firstLine="567"/>
        <w:jc w:val="both"/>
        <w:rPr>
          <w:sz w:val="28"/>
          <w:szCs w:val="28"/>
          <w:lang w:val="uk-UA"/>
        </w:rPr>
      </w:pPr>
      <w:r>
        <w:rPr>
          <w:sz w:val="28"/>
          <w:szCs w:val="28"/>
          <w:lang w:val="uk-UA"/>
        </w:rPr>
        <w:t>3. Комісії:</w:t>
      </w:r>
    </w:p>
    <w:p w:rsidR="00254A84" w:rsidRDefault="00254A84" w:rsidP="00254A84">
      <w:pPr>
        <w:ind w:firstLine="567"/>
        <w:jc w:val="both"/>
        <w:rPr>
          <w:sz w:val="28"/>
          <w:szCs w:val="28"/>
          <w:lang w:val="uk-UA"/>
        </w:rPr>
      </w:pPr>
      <w:r>
        <w:rPr>
          <w:sz w:val="28"/>
          <w:szCs w:val="28"/>
          <w:lang w:val="uk-UA"/>
        </w:rPr>
        <w:t xml:space="preserve">1) забезпечити здійснення передбачених рішенням обласної ради </w:t>
      </w:r>
      <w:r>
        <w:rPr>
          <w:sz w:val="28"/>
          <w:szCs w:val="28"/>
          <w:lang w:val="uk-UA"/>
        </w:rPr>
        <w:br/>
        <w:t>від 20.12.2019 № 34-31/</w:t>
      </w:r>
      <w:r>
        <w:rPr>
          <w:sz w:val="28"/>
          <w:szCs w:val="28"/>
          <w:lang w:val="en-US"/>
        </w:rPr>
        <w:t>VII</w:t>
      </w:r>
      <w:r>
        <w:rPr>
          <w:sz w:val="28"/>
          <w:szCs w:val="28"/>
          <w:lang w:val="uk-UA"/>
        </w:rPr>
        <w:t xml:space="preserve"> «Про затвердження Положення про порядок передачі об’єктів права спільної власності територіальних громад сіл, селищ, міст Черкаської області» (із змінами) заходів, пов’язаних із передачею </w:t>
      </w:r>
      <w:r>
        <w:rPr>
          <w:sz w:val="28"/>
          <w:szCs w:val="28"/>
          <w:lang w:val="uk-UA"/>
        </w:rPr>
        <w:br/>
        <w:t>та прийняттям матеріальних цінностей;</w:t>
      </w:r>
    </w:p>
    <w:p w:rsidR="00254A84" w:rsidRDefault="00254A84" w:rsidP="00254A84">
      <w:pPr>
        <w:ind w:firstLine="567"/>
        <w:jc w:val="both"/>
        <w:rPr>
          <w:sz w:val="28"/>
          <w:szCs w:val="28"/>
          <w:lang w:val="uk-UA"/>
        </w:rPr>
      </w:pPr>
      <w:r>
        <w:rPr>
          <w:sz w:val="28"/>
          <w:szCs w:val="28"/>
          <w:lang w:val="uk-UA"/>
        </w:rPr>
        <w:t>2) передачу матеріальних цінностей здійснити протягом 10 календарних днів з дня видання цього розпорядження та оформити актом приймання-передачі;</w:t>
      </w:r>
    </w:p>
    <w:p w:rsidR="00254A84" w:rsidRDefault="00254A84" w:rsidP="00254A84">
      <w:pPr>
        <w:ind w:firstLine="567"/>
        <w:jc w:val="both"/>
        <w:rPr>
          <w:sz w:val="28"/>
          <w:szCs w:val="28"/>
          <w:lang w:val="uk-UA"/>
        </w:rPr>
      </w:pPr>
      <w:r>
        <w:rPr>
          <w:sz w:val="28"/>
          <w:szCs w:val="28"/>
          <w:lang w:val="uk-UA"/>
        </w:rPr>
        <w:t>3) акт приймання-передачі подати на затвердження голові обласної ради у дводенний строк із дня передачі матеріальних цінностей.</w:t>
      </w:r>
    </w:p>
    <w:p w:rsidR="00254A84" w:rsidRDefault="00254A84" w:rsidP="00254A84">
      <w:pPr>
        <w:ind w:firstLine="567"/>
        <w:jc w:val="both"/>
        <w:rPr>
          <w:sz w:val="28"/>
          <w:szCs w:val="28"/>
          <w:lang w:val="uk-UA"/>
        </w:rPr>
      </w:pPr>
      <w:r>
        <w:rPr>
          <w:sz w:val="28"/>
          <w:szCs w:val="28"/>
          <w:lang w:val="uk-UA"/>
        </w:rPr>
        <w:t>4. Контроль за виконання розпорядження покласти на управління об</w:t>
      </w:r>
      <w:r>
        <w:rPr>
          <w:sz w:val="28"/>
          <w:szCs w:val="28"/>
        </w:rPr>
        <w:t>’</w:t>
      </w:r>
      <w:r>
        <w:rPr>
          <w:sz w:val="28"/>
          <w:szCs w:val="28"/>
          <w:lang w:val="uk-UA"/>
        </w:rPr>
        <w:t>єктами спільної власності територіальних громад області виконавчого апарату обласної ради.</w:t>
      </w:r>
    </w:p>
    <w:p w:rsidR="00254A84" w:rsidRDefault="00254A84" w:rsidP="00254A84">
      <w:pPr>
        <w:ind w:firstLine="567"/>
        <w:jc w:val="both"/>
        <w:rPr>
          <w:sz w:val="28"/>
          <w:szCs w:val="28"/>
          <w:lang w:val="uk-UA"/>
        </w:rPr>
      </w:pPr>
    </w:p>
    <w:p w:rsidR="00254A84" w:rsidRDefault="00254A84" w:rsidP="00254A84">
      <w:pPr>
        <w:ind w:firstLine="567"/>
        <w:jc w:val="both"/>
        <w:rPr>
          <w:sz w:val="28"/>
          <w:szCs w:val="28"/>
          <w:lang w:val="uk-UA"/>
        </w:rPr>
      </w:pPr>
    </w:p>
    <w:p w:rsidR="00254A84" w:rsidRDefault="00254A84" w:rsidP="00254A84">
      <w:pPr>
        <w:ind w:firstLine="567"/>
        <w:jc w:val="both"/>
        <w:rPr>
          <w:sz w:val="28"/>
          <w:szCs w:val="28"/>
          <w:lang w:val="uk-UA"/>
        </w:rPr>
      </w:pPr>
    </w:p>
    <w:p w:rsidR="00254A84" w:rsidRDefault="00254A84" w:rsidP="00254A84">
      <w:pPr>
        <w:ind w:firstLine="567"/>
        <w:jc w:val="both"/>
        <w:rPr>
          <w:sz w:val="28"/>
          <w:szCs w:val="28"/>
          <w:lang w:val="uk-UA"/>
        </w:rPr>
      </w:pPr>
    </w:p>
    <w:p w:rsidR="00254A84" w:rsidRDefault="00254A84" w:rsidP="00254A84">
      <w:pPr>
        <w:tabs>
          <w:tab w:val="left" w:pos="7095"/>
        </w:tabs>
        <w:rPr>
          <w:sz w:val="28"/>
          <w:szCs w:val="28"/>
          <w:lang w:val="uk-UA"/>
        </w:rPr>
      </w:pPr>
      <w:r>
        <w:rPr>
          <w:sz w:val="28"/>
          <w:szCs w:val="28"/>
          <w:lang w:val="uk-UA"/>
        </w:rPr>
        <w:t>Голова</w:t>
      </w:r>
      <w:r>
        <w:rPr>
          <w:sz w:val="28"/>
          <w:szCs w:val="28"/>
          <w:lang w:val="uk-UA"/>
        </w:rPr>
        <w:tab/>
        <w:t xml:space="preserve">       А.</w:t>
      </w:r>
      <w:r w:rsidR="00462C8F">
        <w:rPr>
          <w:sz w:val="28"/>
          <w:szCs w:val="28"/>
          <w:lang w:val="uk-UA"/>
        </w:rPr>
        <w:t xml:space="preserve"> </w:t>
      </w:r>
      <w:r>
        <w:rPr>
          <w:sz w:val="28"/>
          <w:szCs w:val="28"/>
          <w:lang w:val="uk-UA"/>
        </w:rPr>
        <w:t>ПІДГОРНИЙ</w:t>
      </w:r>
    </w:p>
    <w:p w:rsidR="00254A84" w:rsidRDefault="00254A84" w:rsidP="00254A84"/>
    <w:p w:rsidR="00254A84" w:rsidRDefault="00254A84" w:rsidP="00254A84"/>
    <w:p w:rsidR="00254A84" w:rsidRDefault="00254A84" w:rsidP="00254A84"/>
    <w:p w:rsidR="00254A84" w:rsidRDefault="00254A84" w:rsidP="00254A84"/>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7D21E4">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E3D" w:rsidRDefault="003C3E3D" w:rsidP="007D21E4">
      <w:r>
        <w:separator/>
      </w:r>
    </w:p>
  </w:endnote>
  <w:endnote w:type="continuationSeparator" w:id="0">
    <w:p w:rsidR="003C3E3D" w:rsidRDefault="003C3E3D" w:rsidP="007D2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E3D" w:rsidRDefault="003C3E3D" w:rsidP="007D21E4">
      <w:r>
        <w:separator/>
      </w:r>
    </w:p>
  </w:footnote>
  <w:footnote w:type="continuationSeparator" w:id="0">
    <w:p w:rsidR="003C3E3D" w:rsidRDefault="003C3E3D" w:rsidP="007D21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1280293"/>
      <w:docPartObj>
        <w:docPartGallery w:val="Page Numbers (Top of Page)"/>
        <w:docPartUnique/>
      </w:docPartObj>
    </w:sdtPr>
    <w:sdtEndPr/>
    <w:sdtContent>
      <w:p w:rsidR="007D21E4" w:rsidRDefault="007D21E4">
        <w:pPr>
          <w:pStyle w:val="a3"/>
          <w:jc w:val="center"/>
        </w:pPr>
        <w:r>
          <w:fldChar w:fldCharType="begin"/>
        </w:r>
        <w:r>
          <w:instrText>PAGE   \* MERGEFORMAT</w:instrText>
        </w:r>
        <w:r>
          <w:fldChar w:fldCharType="separate"/>
        </w:r>
        <w:r w:rsidR="00AC515A" w:rsidRPr="00AC515A">
          <w:rPr>
            <w:noProof/>
            <w:lang w:val="uk-UA"/>
          </w:rPr>
          <w:t>2</w:t>
        </w:r>
        <w:r>
          <w:fldChar w:fldCharType="end"/>
        </w:r>
      </w:p>
    </w:sdtContent>
  </w:sdt>
  <w:p w:rsidR="007D21E4" w:rsidRDefault="007D21E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93A0D"/>
    <w:rsid w:val="00147A57"/>
    <w:rsid w:val="00211C25"/>
    <w:rsid w:val="00254A84"/>
    <w:rsid w:val="0030133B"/>
    <w:rsid w:val="00397915"/>
    <w:rsid w:val="003C3E3D"/>
    <w:rsid w:val="00411344"/>
    <w:rsid w:val="00462C8F"/>
    <w:rsid w:val="00510791"/>
    <w:rsid w:val="0075081E"/>
    <w:rsid w:val="007A1FBA"/>
    <w:rsid w:val="007D21E4"/>
    <w:rsid w:val="007E50E0"/>
    <w:rsid w:val="008B2299"/>
    <w:rsid w:val="0093691C"/>
    <w:rsid w:val="00AC515A"/>
    <w:rsid w:val="00B56F3D"/>
    <w:rsid w:val="00BB6A5E"/>
    <w:rsid w:val="00CA5172"/>
    <w:rsid w:val="00D05584"/>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70FE23-5A49-4E32-9275-23A56BB73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7D21E4"/>
    <w:pPr>
      <w:tabs>
        <w:tab w:val="center" w:pos="4677"/>
        <w:tab w:val="right" w:pos="9355"/>
      </w:tabs>
    </w:pPr>
  </w:style>
  <w:style w:type="character" w:customStyle="1" w:styleId="a4">
    <w:name w:val="Верхний колонтитул Знак"/>
    <w:basedOn w:val="a0"/>
    <w:link w:val="a3"/>
    <w:uiPriority w:val="99"/>
    <w:rsid w:val="007D21E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7D21E4"/>
    <w:pPr>
      <w:tabs>
        <w:tab w:val="center" w:pos="4677"/>
        <w:tab w:val="right" w:pos="9355"/>
      </w:tabs>
    </w:pPr>
  </w:style>
  <w:style w:type="character" w:customStyle="1" w:styleId="a6">
    <w:name w:val="Нижний колонтитул Знак"/>
    <w:basedOn w:val="a0"/>
    <w:link w:val="a5"/>
    <w:uiPriority w:val="99"/>
    <w:rsid w:val="007D21E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2143</Words>
  <Characters>1223</Characters>
  <Application>Microsoft Office Word</Application>
  <DocSecurity>0</DocSecurity>
  <Lines>10</Lines>
  <Paragraphs>6</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ГРОН-3</cp:lastModifiedBy>
  <cp:revision>8</cp:revision>
  <cp:lastPrinted>2024-01-22T07:50:00Z</cp:lastPrinted>
  <dcterms:created xsi:type="dcterms:W3CDTF">2018-10-09T07:10:00Z</dcterms:created>
  <dcterms:modified xsi:type="dcterms:W3CDTF">2024-01-23T08:34:00Z</dcterms:modified>
</cp:coreProperties>
</file>