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478408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1F77" w:rsidRDefault="002C1F7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C1F77">
        <w:rPr>
          <w:sz w:val="28"/>
          <w:szCs w:val="28"/>
          <w:u w:val="single"/>
          <w:lang w:val="uk-UA"/>
        </w:rPr>
        <w:t>16.04.2024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C1F77">
        <w:rPr>
          <w:sz w:val="28"/>
          <w:szCs w:val="28"/>
          <w:u w:val="single"/>
          <w:lang w:val="uk-UA"/>
        </w:rPr>
        <w:t>106-р</w:t>
      </w:r>
    </w:p>
    <w:p w:rsidR="00724601" w:rsidRDefault="008B2299" w:rsidP="00B75DD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lang w:val="uk-UA"/>
        </w:rPr>
        <w:t xml:space="preserve">   </w:t>
      </w:r>
      <w:r w:rsidR="00724601">
        <w:rPr>
          <w:lang w:val="uk-UA"/>
        </w:rPr>
        <w:t xml:space="preserve">                                                                              </w:t>
      </w:r>
    </w:p>
    <w:p w:rsidR="00724601" w:rsidRDefault="00724601" w:rsidP="00B75D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визначення коефіцієнтів </w:t>
      </w:r>
      <w:r w:rsidR="00A97E4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та встановлення обмежень</w:t>
      </w:r>
      <w:r w:rsidR="00A97E4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для розрахунку розмірів </w:t>
      </w:r>
    </w:p>
    <w:p w:rsidR="00724601" w:rsidRDefault="00724601" w:rsidP="00B75D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посадових окладів керівників</w:t>
      </w:r>
    </w:p>
    <w:p w:rsidR="00724601" w:rsidRDefault="00B36832" w:rsidP="00B75D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комунальних </w:t>
      </w:r>
      <w:r w:rsidR="00724601">
        <w:rPr>
          <w:sz w:val="28"/>
          <w:szCs w:val="28"/>
          <w:lang w:val="uk-UA"/>
        </w:rPr>
        <w:t>підприємств спільної</w:t>
      </w:r>
      <w:r>
        <w:rPr>
          <w:sz w:val="28"/>
          <w:szCs w:val="28"/>
          <w:lang w:val="uk-UA"/>
        </w:rPr>
        <w:br/>
      </w:r>
      <w:r w:rsidR="00724601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 xml:space="preserve"> </w:t>
      </w:r>
      <w:r w:rsidR="00724601">
        <w:rPr>
          <w:sz w:val="28"/>
          <w:szCs w:val="28"/>
          <w:lang w:val="uk-UA"/>
        </w:rPr>
        <w:t>територіальних громад</w:t>
      </w:r>
    </w:p>
    <w:p w:rsidR="00724601" w:rsidRDefault="00724601" w:rsidP="00B75D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724601" w:rsidRDefault="00724601" w:rsidP="00B75DD4">
      <w:pPr>
        <w:jc w:val="both"/>
        <w:outlineLvl w:val="0"/>
        <w:rPr>
          <w:lang w:val="uk-UA"/>
        </w:rPr>
      </w:pPr>
    </w:p>
    <w:p w:rsidR="00724601" w:rsidRDefault="00724601" w:rsidP="00724601">
      <w:pPr>
        <w:jc w:val="both"/>
        <w:outlineLvl w:val="0"/>
        <w:rPr>
          <w:lang w:val="uk-UA"/>
        </w:rPr>
      </w:pPr>
    </w:p>
    <w:p w:rsidR="00B36832" w:rsidRDefault="00724601" w:rsidP="007D48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</w:t>
      </w:r>
      <w:r w:rsidR="00A97E4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</w:t>
      </w:r>
      <w:r w:rsidR="00697A9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в Україні</w:t>
      </w:r>
      <w:r w:rsidR="00A97E4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1E1358">
        <w:rPr>
          <w:sz w:val="28"/>
          <w:szCs w:val="28"/>
          <w:lang w:val="uk-UA"/>
        </w:rPr>
        <w:t>постанов</w:t>
      </w:r>
      <w:r w:rsidR="00B75DD4">
        <w:rPr>
          <w:sz w:val="28"/>
          <w:szCs w:val="28"/>
          <w:lang w:val="uk-UA"/>
        </w:rPr>
        <w:t>и</w:t>
      </w:r>
      <w:r w:rsidRPr="001E1358">
        <w:rPr>
          <w:sz w:val="28"/>
          <w:szCs w:val="28"/>
          <w:lang w:val="uk-UA"/>
        </w:rPr>
        <w:t xml:space="preserve"> Кабінету Міністрів України від 19.05.1999 №</w:t>
      </w:r>
      <w:r w:rsidRPr="003B63AE">
        <w:rPr>
          <w:sz w:val="28"/>
          <w:szCs w:val="28"/>
        </w:rPr>
        <w:t> </w:t>
      </w:r>
      <w:r w:rsidRPr="001E1358">
        <w:rPr>
          <w:sz w:val="28"/>
          <w:szCs w:val="28"/>
          <w:lang w:val="uk-UA"/>
        </w:rPr>
        <w:t xml:space="preserve">859 </w:t>
      </w:r>
      <w:r w:rsidR="00697A98">
        <w:rPr>
          <w:sz w:val="28"/>
          <w:szCs w:val="28"/>
          <w:lang w:val="uk-UA"/>
        </w:rPr>
        <w:br/>
      </w:r>
      <w:r w:rsidR="00A97E40">
        <w:rPr>
          <w:sz w:val="28"/>
          <w:szCs w:val="28"/>
          <w:lang w:val="uk-UA"/>
        </w:rPr>
        <w:t>«</w:t>
      </w:r>
      <w:r w:rsidRPr="001E1358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697A98">
        <w:rPr>
          <w:sz w:val="28"/>
          <w:szCs w:val="28"/>
          <w:lang w:val="uk-UA"/>
        </w:rPr>
        <w:br/>
      </w:r>
      <w:r w:rsidRPr="001E1358">
        <w:rPr>
          <w:sz w:val="28"/>
          <w:szCs w:val="28"/>
          <w:lang w:val="uk-UA"/>
        </w:rPr>
        <w:t>на державній, комунальній власності, та об’єднань державних підприємств</w:t>
      </w:r>
      <w:r w:rsidR="00697A98">
        <w:rPr>
          <w:sz w:val="28"/>
          <w:szCs w:val="28"/>
          <w:lang w:val="uk-UA"/>
        </w:rPr>
        <w:t>»</w:t>
      </w:r>
      <w:r w:rsidRPr="001E1358">
        <w:rPr>
          <w:sz w:val="28"/>
          <w:szCs w:val="28"/>
          <w:lang w:val="uk-UA"/>
        </w:rPr>
        <w:t xml:space="preserve"> </w:t>
      </w:r>
      <w:r w:rsidR="00697A98">
        <w:rPr>
          <w:sz w:val="28"/>
          <w:szCs w:val="28"/>
          <w:lang w:val="uk-UA"/>
        </w:rPr>
        <w:br/>
      </w:r>
      <w:r w:rsidRPr="001E1358">
        <w:rPr>
          <w:sz w:val="28"/>
          <w:szCs w:val="28"/>
          <w:lang w:val="uk-UA"/>
        </w:rPr>
        <w:t xml:space="preserve">(зі змінами), </w:t>
      </w:r>
      <w:r>
        <w:rPr>
          <w:sz w:val="28"/>
          <w:szCs w:val="28"/>
          <w:lang w:val="uk-UA"/>
        </w:rPr>
        <w:t xml:space="preserve">Положення про умови і розміри оплати праці керівників комунальних підприємств та комунальних некомерційних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 352-р, </w:t>
      </w:r>
      <w:r w:rsidR="00A97E4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(далі – Положення)</w:t>
      </w:r>
      <w:r w:rsidR="00B75DD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B36832" w:rsidRDefault="00B36832" w:rsidP="00724601">
      <w:pPr>
        <w:ind w:firstLine="709"/>
        <w:jc w:val="both"/>
        <w:rPr>
          <w:sz w:val="28"/>
          <w:szCs w:val="28"/>
          <w:lang w:val="uk-UA"/>
        </w:rPr>
      </w:pPr>
    </w:p>
    <w:p w:rsidR="00697A98" w:rsidRDefault="007D4824" w:rsidP="007D48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97A98">
        <w:rPr>
          <w:sz w:val="28"/>
          <w:szCs w:val="28"/>
          <w:lang w:val="uk-UA"/>
        </w:rPr>
        <w:t>Визнач</w:t>
      </w:r>
      <w:r>
        <w:rPr>
          <w:sz w:val="28"/>
          <w:szCs w:val="28"/>
          <w:lang w:val="uk-UA"/>
        </w:rPr>
        <w:t>и</w:t>
      </w:r>
      <w:r w:rsidR="00697A98">
        <w:rPr>
          <w:sz w:val="28"/>
          <w:szCs w:val="28"/>
          <w:lang w:val="uk-UA"/>
        </w:rPr>
        <w:t xml:space="preserve">ти коефіцієнти кратності для встановлення розміру посадових окладів керівників комунальних підприємств </w:t>
      </w:r>
      <w:r w:rsidR="00CD2A43">
        <w:rPr>
          <w:sz w:val="28"/>
          <w:szCs w:val="28"/>
          <w:lang w:val="uk-UA"/>
        </w:rPr>
        <w:t xml:space="preserve">(крім </w:t>
      </w:r>
      <w:r w:rsidR="00CD2A43" w:rsidRPr="00CD2A43">
        <w:rPr>
          <w:sz w:val="28"/>
          <w:szCs w:val="28"/>
          <w:lang w:val="uk-UA"/>
        </w:rPr>
        <w:t xml:space="preserve">комунальних </w:t>
      </w:r>
      <w:r w:rsidR="00CD2A43">
        <w:rPr>
          <w:sz w:val="28"/>
          <w:szCs w:val="28"/>
          <w:lang w:val="uk-UA"/>
        </w:rPr>
        <w:t xml:space="preserve">некомерційних </w:t>
      </w:r>
      <w:r w:rsidR="00CD2A43" w:rsidRPr="00CD2A43">
        <w:rPr>
          <w:sz w:val="28"/>
          <w:szCs w:val="28"/>
          <w:lang w:val="uk-UA"/>
        </w:rPr>
        <w:t>підприємств</w:t>
      </w:r>
      <w:r w:rsidR="00CD2A43">
        <w:rPr>
          <w:sz w:val="28"/>
          <w:szCs w:val="28"/>
          <w:lang w:val="uk-UA"/>
        </w:rPr>
        <w:t xml:space="preserve">) </w:t>
      </w:r>
      <w:r w:rsidR="00697A98">
        <w:rPr>
          <w:sz w:val="28"/>
          <w:szCs w:val="28"/>
          <w:lang w:val="uk-UA"/>
        </w:rPr>
        <w:t>з урахуванням загального коефіцієнта фактичної діяльності.</w:t>
      </w:r>
    </w:p>
    <w:p w:rsidR="00CA5B97" w:rsidRDefault="0072580E" w:rsidP="007D48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97A98">
        <w:rPr>
          <w:sz w:val="28"/>
          <w:szCs w:val="28"/>
          <w:lang w:val="uk-UA"/>
        </w:rPr>
        <w:t xml:space="preserve">. </w:t>
      </w:r>
      <w:r w:rsidR="007D4824">
        <w:rPr>
          <w:sz w:val="28"/>
          <w:szCs w:val="28"/>
          <w:lang w:val="uk-UA"/>
        </w:rPr>
        <w:t xml:space="preserve">Врахувати, що </w:t>
      </w:r>
      <w:r w:rsidR="00697A98">
        <w:rPr>
          <w:sz w:val="28"/>
          <w:szCs w:val="28"/>
          <w:lang w:val="uk-UA"/>
        </w:rPr>
        <w:t xml:space="preserve">загальний коефіцієнт фактичної діяльності підприємства </w:t>
      </w:r>
      <w:r w:rsidR="007D4824">
        <w:rPr>
          <w:sz w:val="28"/>
          <w:szCs w:val="28"/>
          <w:lang w:val="uk-UA"/>
        </w:rPr>
        <w:t xml:space="preserve">розраховується </w:t>
      </w:r>
      <w:r w:rsidR="00697A98">
        <w:rPr>
          <w:sz w:val="28"/>
          <w:szCs w:val="28"/>
          <w:lang w:val="uk-UA"/>
        </w:rPr>
        <w:t>шляхом підсумування співвідношень</w:t>
      </w:r>
      <w:r w:rsidR="00C513AB" w:rsidRPr="00C513AB">
        <w:rPr>
          <w:sz w:val="28"/>
          <w:szCs w:val="28"/>
          <w:lang w:val="uk-UA"/>
        </w:rPr>
        <w:t xml:space="preserve"> </w:t>
      </w:r>
      <w:r w:rsidR="00C513AB">
        <w:rPr>
          <w:sz w:val="28"/>
          <w:szCs w:val="28"/>
          <w:lang w:val="uk-UA"/>
        </w:rPr>
        <w:t>(за даними останньої річної фінансової звітності)</w:t>
      </w:r>
      <w:r w:rsidR="00CA5B97">
        <w:rPr>
          <w:sz w:val="28"/>
          <w:szCs w:val="28"/>
          <w:lang w:val="uk-UA"/>
        </w:rPr>
        <w:t>:</w:t>
      </w:r>
    </w:p>
    <w:p w:rsidR="00CA5B97" w:rsidRDefault="007D4824" w:rsidP="007D48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697A98">
        <w:rPr>
          <w:sz w:val="28"/>
          <w:szCs w:val="28"/>
          <w:lang w:val="uk-UA"/>
        </w:rPr>
        <w:t>фактичн</w:t>
      </w:r>
      <w:r w:rsidR="00CA5B97">
        <w:rPr>
          <w:sz w:val="28"/>
          <w:szCs w:val="28"/>
          <w:lang w:val="uk-UA"/>
        </w:rPr>
        <w:t>ого</w:t>
      </w:r>
      <w:r w:rsidR="00697A98">
        <w:rPr>
          <w:sz w:val="28"/>
          <w:szCs w:val="28"/>
          <w:lang w:val="uk-UA"/>
        </w:rPr>
        <w:t xml:space="preserve"> показник</w:t>
      </w:r>
      <w:r w:rsidR="00CA5B97">
        <w:rPr>
          <w:sz w:val="28"/>
          <w:szCs w:val="28"/>
          <w:lang w:val="uk-UA"/>
        </w:rPr>
        <w:t>а</w:t>
      </w:r>
      <w:r w:rsidR="00697A98">
        <w:rPr>
          <w:sz w:val="28"/>
          <w:szCs w:val="28"/>
          <w:lang w:val="uk-UA"/>
        </w:rPr>
        <w:t xml:space="preserve"> середньооблікової чисельност</w:t>
      </w:r>
      <w:r>
        <w:rPr>
          <w:sz w:val="28"/>
          <w:szCs w:val="28"/>
          <w:lang w:val="uk-UA"/>
        </w:rPr>
        <w:t xml:space="preserve">і працівників у </w:t>
      </w:r>
      <w:r w:rsidR="00697A98">
        <w:rPr>
          <w:sz w:val="28"/>
          <w:szCs w:val="28"/>
          <w:lang w:val="uk-UA"/>
        </w:rPr>
        <w:t>еквіваленті повн</w:t>
      </w:r>
      <w:r w:rsidR="00CA5B97">
        <w:rPr>
          <w:sz w:val="28"/>
          <w:szCs w:val="28"/>
          <w:lang w:val="uk-UA"/>
        </w:rPr>
        <w:t>ої зайнятості за попередній рік;</w:t>
      </w:r>
    </w:p>
    <w:p w:rsidR="00CA5B97" w:rsidRDefault="007D4824" w:rsidP="007D48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697A98">
        <w:rPr>
          <w:sz w:val="28"/>
          <w:szCs w:val="28"/>
          <w:lang w:val="uk-UA"/>
        </w:rPr>
        <w:t>вартості активів комунального підприємства</w:t>
      </w:r>
      <w:r w:rsidR="00CA5B97">
        <w:rPr>
          <w:sz w:val="28"/>
          <w:szCs w:val="28"/>
          <w:lang w:val="uk-UA"/>
        </w:rPr>
        <w:t>;</w:t>
      </w:r>
    </w:p>
    <w:p w:rsidR="00CA5B97" w:rsidRDefault="007D4824" w:rsidP="007D48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697A98">
        <w:rPr>
          <w:sz w:val="28"/>
          <w:szCs w:val="28"/>
          <w:lang w:val="uk-UA"/>
        </w:rPr>
        <w:t>чистого доходу від реалізації товарів, робіт, послуг (без врахування фінансової підтримки)</w:t>
      </w:r>
    </w:p>
    <w:p w:rsidR="00697A98" w:rsidRDefault="00697A98" w:rsidP="007D48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макс</w:t>
      </w:r>
      <w:r w:rsidR="005610D2">
        <w:rPr>
          <w:sz w:val="28"/>
          <w:szCs w:val="28"/>
          <w:lang w:val="uk-UA"/>
        </w:rPr>
        <w:t>имального значення</w:t>
      </w:r>
      <w:r>
        <w:rPr>
          <w:sz w:val="28"/>
          <w:szCs w:val="28"/>
          <w:lang w:val="uk-UA"/>
        </w:rPr>
        <w:t xml:space="preserve"> </w:t>
      </w:r>
      <w:r w:rsidR="00B80CC2">
        <w:rPr>
          <w:sz w:val="28"/>
          <w:szCs w:val="28"/>
          <w:lang w:val="uk-UA"/>
        </w:rPr>
        <w:t>в</w:t>
      </w:r>
      <w:r w:rsidR="00720AE3">
        <w:rPr>
          <w:sz w:val="28"/>
          <w:szCs w:val="28"/>
          <w:lang w:val="uk-UA"/>
        </w:rPr>
        <w:t>ідповід</w:t>
      </w:r>
      <w:r w:rsidR="00B80CC2">
        <w:rPr>
          <w:sz w:val="28"/>
          <w:szCs w:val="28"/>
          <w:lang w:val="uk-UA"/>
        </w:rPr>
        <w:t>н</w:t>
      </w:r>
      <w:r w:rsidR="005610D2">
        <w:rPr>
          <w:sz w:val="28"/>
          <w:szCs w:val="28"/>
          <w:lang w:val="uk-UA"/>
        </w:rPr>
        <w:t>ого</w:t>
      </w:r>
      <w:r w:rsidR="00B80CC2">
        <w:rPr>
          <w:sz w:val="28"/>
          <w:szCs w:val="28"/>
          <w:lang w:val="uk-UA"/>
        </w:rPr>
        <w:t xml:space="preserve"> показник</w:t>
      </w:r>
      <w:r w:rsidR="005610D2">
        <w:rPr>
          <w:sz w:val="28"/>
          <w:szCs w:val="28"/>
          <w:lang w:val="uk-UA"/>
        </w:rPr>
        <w:t>а</w:t>
      </w:r>
      <w:r w:rsidR="00B80CC2">
        <w:rPr>
          <w:sz w:val="28"/>
          <w:szCs w:val="28"/>
          <w:lang w:val="uk-UA"/>
        </w:rPr>
        <w:t>, визначен</w:t>
      </w:r>
      <w:r w:rsidR="005610D2">
        <w:rPr>
          <w:sz w:val="28"/>
          <w:szCs w:val="28"/>
          <w:lang w:val="uk-UA"/>
        </w:rPr>
        <w:t>ого</w:t>
      </w:r>
      <w:r w:rsidR="00B80CC2">
        <w:rPr>
          <w:sz w:val="28"/>
          <w:szCs w:val="28"/>
          <w:lang w:val="uk-UA"/>
        </w:rPr>
        <w:t xml:space="preserve"> </w:t>
      </w:r>
      <w:r w:rsidR="00C513AB">
        <w:rPr>
          <w:sz w:val="28"/>
          <w:szCs w:val="28"/>
          <w:lang w:val="uk-UA"/>
        </w:rPr>
        <w:t>в абзац</w:t>
      </w:r>
      <w:r w:rsidR="00997EE6">
        <w:rPr>
          <w:sz w:val="28"/>
          <w:szCs w:val="28"/>
          <w:lang w:val="uk-UA"/>
        </w:rPr>
        <w:t>ах</w:t>
      </w:r>
      <w:r w:rsidR="00C513AB">
        <w:rPr>
          <w:sz w:val="28"/>
          <w:szCs w:val="28"/>
          <w:lang w:val="uk-UA"/>
        </w:rPr>
        <w:t xml:space="preserve"> третьому</w:t>
      </w:r>
      <w:r w:rsidR="00997EE6">
        <w:rPr>
          <w:sz w:val="28"/>
          <w:szCs w:val="28"/>
          <w:lang w:val="uk-UA"/>
        </w:rPr>
        <w:t>, четвертому</w:t>
      </w:r>
      <w:r w:rsidR="00C513AB">
        <w:rPr>
          <w:sz w:val="28"/>
          <w:szCs w:val="28"/>
          <w:lang w:val="uk-UA"/>
        </w:rPr>
        <w:t xml:space="preserve"> </w:t>
      </w:r>
      <w:r w:rsidR="00B80CC2">
        <w:rPr>
          <w:sz w:val="28"/>
          <w:szCs w:val="28"/>
          <w:lang w:val="uk-UA"/>
        </w:rPr>
        <w:t>пункт</w:t>
      </w:r>
      <w:r w:rsidR="00C513AB">
        <w:rPr>
          <w:sz w:val="28"/>
          <w:szCs w:val="28"/>
          <w:lang w:val="uk-UA"/>
        </w:rPr>
        <w:t>у</w:t>
      </w:r>
      <w:r w:rsidR="006D00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 розділу 2 Положення.</w:t>
      </w:r>
    </w:p>
    <w:p w:rsidR="0072580E" w:rsidRDefault="00B80CC2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E54407">
        <w:rPr>
          <w:sz w:val="28"/>
          <w:szCs w:val="28"/>
          <w:lang w:val="uk-UA"/>
        </w:rPr>
        <w:t xml:space="preserve"> Визначити </w:t>
      </w:r>
      <w:r>
        <w:rPr>
          <w:sz w:val="28"/>
          <w:szCs w:val="28"/>
          <w:lang w:val="uk-UA"/>
        </w:rPr>
        <w:t xml:space="preserve">коефіцієнт кратності </w:t>
      </w:r>
      <w:r w:rsidR="00E54407">
        <w:rPr>
          <w:sz w:val="28"/>
          <w:szCs w:val="28"/>
          <w:lang w:val="uk-UA"/>
        </w:rPr>
        <w:t>у</w:t>
      </w:r>
      <w:r w:rsidR="00531067">
        <w:rPr>
          <w:sz w:val="28"/>
          <w:szCs w:val="28"/>
          <w:lang w:val="uk-UA"/>
        </w:rPr>
        <w:t xml:space="preserve"> залежності від</w:t>
      </w:r>
      <w:r w:rsidR="00EF06FC">
        <w:rPr>
          <w:sz w:val="28"/>
          <w:szCs w:val="28"/>
          <w:lang w:val="uk-UA"/>
        </w:rPr>
        <w:t xml:space="preserve"> </w:t>
      </w:r>
      <w:r w:rsidR="0015347A">
        <w:rPr>
          <w:sz w:val="28"/>
          <w:szCs w:val="28"/>
          <w:lang w:val="uk-UA"/>
        </w:rPr>
        <w:t xml:space="preserve">значення </w:t>
      </w:r>
      <w:r w:rsidR="001E5441">
        <w:rPr>
          <w:sz w:val="28"/>
          <w:szCs w:val="28"/>
          <w:lang w:val="uk-UA"/>
        </w:rPr>
        <w:t>загального коефіцієнта фактичної діяльності підприємства</w:t>
      </w:r>
      <w:r w:rsidR="0015347A">
        <w:rPr>
          <w:sz w:val="28"/>
          <w:szCs w:val="28"/>
          <w:lang w:val="uk-UA"/>
        </w:rPr>
        <w:t>,</w:t>
      </w:r>
      <w:r w:rsidR="001E5441">
        <w:rPr>
          <w:sz w:val="28"/>
          <w:szCs w:val="28"/>
          <w:lang w:val="uk-UA"/>
        </w:rPr>
        <w:t xml:space="preserve"> </w:t>
      </w:r>
      <w:r w:rsidR="00E54407">
        <w:rPr>
          <w:sz w:val="28"/>
          <w:szCs w:val="28"/>
          <w:lang w:val="uk-UA"/>
        </w:rPr>
        <w:t>розрахованого</w:t>
      </w:r>
      <w:r w:rsidR="001E5441">
        <w:rPr>
          <w:sz w:val="28"/>
          <w:szCs w:val="28"/>
          <w:lang w:val="uk-UA"/>
        </w:rPr>
        <w:t xml:space="preserve"> </w:t>
      </w:r>
      <w:r w:rsidR="00E54407">
        <w:rPr>
          <w:sz w:val="28"/>
          <w:szCs w:val="28"/>
          <w:lang w:val="uk-UA"/>
        </w:rPr>
        <w:t xml:space="preserve">відповідно до </w:t>
      </w:r>
      <w:r w:rsidR="008A4052">
        <w:rPr>
          <w:sz w:val="28"/>
          <w:szCs w:val="28"/>
          <w:lang w:val="uk-UA"/>
        </w:rPr>
        <w:t>пункт</w:t>
      </w:r>
      <w:r w:rsidR="00E54407">
        <w:rPr>
          <w:sz w:val="28"/>
          <w:szCs w:val="28"/>
          <w:lang w:val="uk-UA"/>
        </w:rPr>
        <w:t>у</w:t>
      </w:r>
      <w:r w:rsidR="008A4052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 </w:t>
      </w:r>
      <w:r w:rsidR="008A4052">
        <w:rPr>
          <w:sz w:val="28"/>
          <w:szCs w:val="28"/>
          <w:lang w:val="uk-UA"/>
        </w:rPr>
        <w:t>цього розпорядження</w:t>
      </w:r>
      <w:r w:rsidR="0072580E">
        <w:rPr>
          <w:sz w:val="28"/>
          <w:szCs w:val="28"/>
          <w:lang w:val="uk-UA"/>
        </w:rPr>
        <w:t>:</w:t>
      </w:r>
    </w:p>
    <w:p w:rsidR="0072580E" w:rsidRDefault="0072580E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 до 0,5 включно – коефіцієнт кратності 3;</w:t>
      </w:r>
    </w:p>
    <w:p w:rsidR="0072580E" w:rsidRDefault="0072580E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0,6 до 1,1 включно – коефіцієнт кратності 4;</w:t>
      </w:r>
    </w:p>
    <w:p w:rsidR="0072580E" w:rsidRDefault="0072580E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1,2 до 1,7 включно – коефіцієнт кратності 5;</w:t>
      </w:r>
    </w:p>
    <w:p w:rsidR="0072580E" w:rsidRDefault="0072580E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1,8 до 2,3 включно – коефіцієнт кратності 6;</w:t>
      </w:r>
    </w:p>
    <w:p w:rsidR="0072580E" w:rsidRDefault="0072580E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2,4 до 2,9 включно – коефіцієнт кратності 7;</w:t>
      </w:r>
    </w:p>
    <w:p w:rsidR="0072580E" w:rsidRDefault="0072580E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2,9 до 3,4 включно – коефіцієнт кратності 7,9;</w:t>
      </w:r>
    </w:p>
    <w:p w:rsidR="0072580E" w:rsidRDefault="0072580E" w:rsidP="00E544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 3,5 – коефіцієнт кратності 9.</w:t>
      </w:r>
    </w:p>
    <w:p w:rsidR="00E54407" w:rsidRDefault="008C57ED" w:rsidP="002913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2580E">
        <w:rPr>
          <w:sz w:val="28"/>
          <w:szCs w:val="28"/>
          <w:lang w:val="uk-UA"/>
        </w:rPr>
        <w:t>.</w:t>
      </w:r>
      <w:r w:rsidR="0072580E" w:rsidRPr="00EA620A">
        <w:rPr>
          <w:sz w:val="28"/>
          <w:szCs w:val="28"/>
          <w:lang w:val="uk-UA"/>
        </w:rPr>
        <w:t xml:space="preserve"> </w:t>
      </w:r>
      <w:r w:rsidR="00E5440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становити, що</w:t>
      </w:r>
      <w:r w:rsidR="00E54407">
        <w:rPr>
          <w:sz w:val="28"/>
          <w:szCs w:val="28"/>
          <w:lang w:val="uk-UA"/>
        </w:rPr>
        <w:t>:</w:t>
      </w:r>
    </w:p>
    <w:p w:rsidR="0072580E" w:rsidRDefault="00E54407" w:rsidP="002913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8C57ED">
        <w:rPr>
          <w:sz w:val="28"/>
          <w:szCs w:val="28"/>
          <w:lang w:val="uk-UA"/>
        </w:rPr>
        <w:t>в разі</w:t>
      </w:r>
      <w:r w:rsidR="0072580E">
        <w:rPr>
          <w:sz w:val="28"/>
          <w:szCs w:val="28"/>
          <w:lang w:val="uk-UA"/>
        </w:rPr>
        <w:t xml:space="preserve"> отримання підприємством у році</w:t>
      </w:r>
      <w:r w:rsidR="00A22B56">
        <w:rPr>
          <w:sz w:val="28"/>
          <w:szCs w:val="28"/>
          <w:lang w:val="uk-UA"/>
        </w:rPr>
        <w:t xml:space="preserve">, </w:t>
      </w:r>
      <w:r w:rsidR="00A22B56" w:rsidRPr="00A22B56">
        <w:rPr>
          <w:sz w:val="28"/>
          <w:szCs w:val="28"/>
          <w:lang w:val="uk-UA"/>
        </w:rPr>
        <w:t>що передує року встановлення/перегляду посадового окладу керівника</w:t>
      </w:r>
      <w:r w:rsidR="00A22B56">
        <w:rPr>
          <w:sz w:val="28"/>
          <w:szCs w:val="28"/>
          <w:lang w:val="uk-UA"/>
        </w:rPr>
        <w:t>,</w:t>
      </w:r>
      <w:r w:rsidR="0072580E">
        <w:rPr>
          <w:sz w:val="28"/>
          <w:szCs w:val="28"/>
          <w:lang w:val="uk-UA"/>
        </w:rPr>
        <w:t xml:space="preserve"> фінансування </w:t>
      </w:r>
      <w:r w:rsidR="00B36832">
        <w:rPr>
          <w:sz w:val="28"/>
          <w:szCs w:val="28"/>
          <w:lang w:val="uk-UA"/>
        </w:rPr>
        <w:br/>
      </w:r>
      <w:r w:rsidR="0072580E">
        <w:rPr>
          <w:sz w:val="28"/>
          <w:szCs w:val="28"/>
          <w:lang w:val="uk-UA"/>
        </w:rPr>
        <w:t>з обласного бюджету в рамках обласних програм на виплату заробітної плати, погашення заборгованості та інші заходи, передбачені цими програмами, посадовий окла</w:t>
      </w:r>
      <w:r w:rsidR="008C57ED">
        <w:rPr>
          <w:sz w:val="28"/>
          <w:szCs w:val="28"/>
          <w:lang w:val="uk-UA"/>
        </w:rPr>
        <w:t xml:space="preserve">д керівника такого підприємства </w:t>
      </w:r>
      <w:r w:rsidR="0072580E">
        <w:rPr>
          <w:sz w:val="28"/>
          <w:szCs w:val="28"/>
          <w:lang w:val="uk-UA"/>
        </w:rPr>
        <w:t xml:space="preserve">не може перевищувати розмір 2,5 середньомісячних заробітних плат штатних працівників за відповідним видом економічної діяльності (згідно </w:t>
      </w:r>
      <w:r w:rsidR="007E1C5D">
        <w:rPr>
          <w:sz w:val="28"/>
          <w:szCs w:val="28"/>
          <w:lang w:val="uk-UA"/>
        </w:rPr>
        <w:t xml:space="preserve">з </w:t>
      </w:r>
      <w:r w:rsidR="0072580E">
        <w:rPr>
          <w:sz w:val="28"/>
          <w:szCs w:val="28"/>
          <w:lang w:val="uk-UA"/>
        </w:rPr>
        <w:t>дани</w:t>
      </w:r>
      <w:r w:rsidR="007E1C5D">
        <w:rPr>
          <w:sz w:val="28"/>
          <w:szCs w:val="28"/>
          <w:lang w:val="uk-UA"/>
        </w:rPr>
        <w:t>ми</w:t>
      </w:r>
      <w:r w:rsidR="0072580E">
        <w:rPr>
          <w:sz w:val="28"/>
          <w:szCs w:val="28"/>
          <w:lang w:val="uk-UA"/>
        </w:rPr>
        <w:t xml:space="preserve"> Державної служби статистики України</w:t>
      </w:r>
      <w:r w:rsidR="008074C2" w:rsidRPr="008074C2">
        <w:rPr>
          <w:sz w:val="28"/>
          <w:szCs w:val="28"/>
          <w:lang w:val="uk-UA"/>
        </w:rPr>
        <w:t xml:space="preserve"> </w:t>
      </w:r>
      <w:r w:rsidR="008074C2">
        <w:rPr>
          <w:sz w:val="28"/>
          <w:szCs w:val="28"/>
          <w:lang w:val="uk-UA"/>
        </w:rPr>
        <w:t xml:space="preserve">за </w:t>
      </w:r>
      <w:r w:rsidR="00A757DE">
        <w:rPr>
          <w:sz w:val="28"/>
          <w:szCs w:val="28"/>
          <w:lang w:val="uk-UA"/>
        </w:rPr>
        <w:t>рік, що передує року встановлення/перегляду посадового</w:t>
      </w:r>
      <w:r w:rsidR="00A757DE" w:rsidRPr="00A757DE">
        <w:rPr>
          <w:sz w:val="28"/>
          <w:szCs w:val="28"/>
          <w:lang w:val="uk-UA"/>
        </w:rPr>
        <w:t xml:space="preserve"> оклад</w:t>
      </w:r>
      <w:r w:rsidR="00A757DE">
        <w:rPr>
          <w:sz w:val="28"/>
          <w:szCs w:val="28"/>
          <w:lang w:val="uk-UA"/>
        </w:rPr>
        <w:t>у</w:t>
      </w:r>
      <w:r w:rsidR="00A757DE" w:rsidRPr="00A757DE">
        <w:rPr>
          <w:sz w:val="28"/>
          <w:szCs w:val="28"/>
          <w:lang w:val="uk-UA"/>
        </w:rPr>
        <w:t xml:space="preserve"> керівника</w:t>
      </w:r>
      <w:r w:rsidR="00291381">
        <w:rPr>
          <w:sz w:val="28"/>
          <w:szCs w:val="28"/>
          <w:lang w:val="uk-UA"/>
        </w:rPr>
        <w:t>);</w:t>
      </w:r>
      <w:r w:rsidR="0072580E">
        <w:rPr>
          <w:sz w:val="28"/>
          <w:szCs w:val="28"/>
          <w:lang w:val="uk-UA"/>
        </w:rPr>
        <w:t xml:space="preserve"> </w:t>
      </w:r>
    </w:p>
    <w:p w:rsidR="008E1CC4" w:rsidRDefault="00291381" w:rsidP="002913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72580E">
        <w:rPr>
          <w:sz w:val="28"/>
          <w:szCs w:val="28"/>
          <w:lang w:val="uk-UA"/>
        </w:rPr>
        <w:t>посадови</w:t>
      </w:r>
      <w:r w:rsidR="00B36832">
        <w:rPr>
          <w:sz w:val="28"/>
          <w:szCs w:val="28"/>
          <w:lang w:val="uk-UA"/>
        </w:rPr>
        <w:t xml:space="preserve">й оклад керівника підприємства </w:t>
      </w:r>
      <w:r>
        <w:rPr>
          <w:sz w:val="28"/>
          <w:szCs w:val="28"/>
          <w:lang w:val="uk-UA"/>
        </w:rPr>
        <w:t xml:space="preserve">не переглядається </w:t>
      </w:r>
      <w:r w:rsidR="00B36832">
        <w:rPr>
          <w:sz w:val="28"/>
          <w:szCs w:val="28"/>
          <w:lang w:val="uk-UA"/>
        </w:rPr>
        <w:t>за умови</w:t>
      </w:r>
      <w:r w:rsidR="007E1C5D">
        <w:rPr>
          <w:sz w:val="28"/>
          <w:szCs w:val="28"/>
          <w:lang w:val="uk-UA"/>
        </w:rPr>
        <w:t>,</w:t>
      </w:r>
      <w:r w:rsidR="00B36832">
        <w:rPr>
          <w:sz w:val="28"/>
          <w:szCs w:val="28"/>
          <w:lang w:val="uk-UA"/>
        </w:rPr>
        <w:t xml:space="preserve"> </w:t>
      </w:r>
      <w:r w:rsidR="0072580E">
        <w:rPr>
          <w:sz w:val="28"/>
          <w:szCs w:val="28"/>
          <w:lang w:val="uk-UA"/>
        </w:rPr>
        <w:t>як</w:t>
      </w:r>
      <w:r w:rsidR="00B36832">
        <w:rPr>
          <w:sz w:val="28"/>
          <w:szCs w:val="28"/>
          <w:lang w:val="uk-UA"/>
        </w:rPr>
        <w:t>що</w:t>
      </w:r>
      <w:r w:rsidR="008E1CC4">
        <w:rPr>
          <w:sz w:val="28"/>
          <w:szCs w:val="28"/>
          <w:lang w:val="uk-UA"/>
        </w:rPr>
        <w:t xml:space="preserve"> підприємство </w:t>
      </w:r>
      <w:r w:rsidR="0072580E">
        <w:rPr>
          <w:sz w:val="28"/>
          <w:szCs w:val="28"/>
          <w:lang w:val="uk-UA"/>
        </w:rPr>
        <w:t xml:space="preserve">протягом останніх 12 місяців не </w:t>
      </w:r>
      <w:r w:rsidR="008E1CC4">
        <w:rPr>
          <w:sz w:val="28"/>
          <w:szCs w:val="28"/>
          <w:lang w:val="uk-UA"/>
        </w:rPr>
        <w:t>функціонувало</w:t>
      </w:r>
      <w:r w:rsidR="007258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основним видом діяльності 75 відсотків періоду;</w:t>
      </w:r>
    </w:p>
    <w:p w:rsidR="0072580E" w:rsidRDefault="00291381" w:rsidP="002913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п</w:t>
      </w:r>
      <w:r w:rsidR="0072580E" w:rsidRPr="00140569">
        <w:rPr>
          <w:sz w:val="28"/>
          <w:szCs w:val="28"/>
          <w:lang w:val="uk-UA"/>
        </w:rPr>
        <w:t>ри визначенні розмірів посадов</w:t>
      </w:r>
      <w:r w:rsidR="0072580E">
        <w:rPr>
          <w:sz w:val="28"/>
          <w:szCs w:val="28"/>
          <w:lang w:val="uk-UA"/>
        </w:rPr>
        <w:t>их</w:t>
      </w:r>
      <w:r w:rsidR="0072580E" w:rsidRPr="00140569">
        <w:rPr>
          <w:sz w:val="28"/>
          <w:szCs w:val="28"/>
          <w:lang w:val="uk-UA"/>
        </w:rPr>
        <w:t xml:space="preserve"> оклад</w:t>
      </w:r>
      <w:r w:rsidR="0072580E">
        <w:rPr>
          <w:sz w:val="28"/>
          <w:szCs w:val="28"/>
          <w:lang w:val="uk-UA"/>
        </w:rPr>
        <w:t>ів</w:t>
      </w:r>
      <w:r w:rsidR="0072580E" w:rsidRPr="00140569">
        <w:rPr>
          <w:sz w:val="28"/>
          <w:szCs w:val="28"/>
          <w:lang w:val="uk-UA"/>
        </w:rPr>
        <w:t xml:space="preserve"> </w:t>
      </w:r>
      <w:r w:rsidR="0072580E">
        <w:rPr>
          <w:sz w:val="28"/>
          <w:szCs w:val="28"/>
          <w:lang w:val="uk-UA"/>
        </w:rPr>
        <w:t>керівників підприємств</w:t>
      </w:r>
      <w:r w:rsidR="0072580E" w:rsidRPr="00140569">
        <w:rPr>
          <w:sz w:val="28"/>
          <w:szCs w:val="28"/>
          <w:lang w:val="uk-UA"/>
        </w:rPr>
        <w:t xml:space="preserve"> використову</w:t>
      </w:r>
      <w:r>
        <w:rPr>
          <w:sz w:val="28"/>
          <w:szCs w:val="28"/>
          <w:lang w:val="uk-UA"/>
        </w:rPr>
        <w:t>ється</w:t>
      </w:r>
      <w:r w:rsidR="0072580E" w:rsidRPr="00140569">
        <w:rPr>
          <w:sz w:val="28"/>
          <w:szCs w:val="28"/>
          <w:lang w:val="uk-UA"/>
        </w:rPr>
        <w:t xml:space="preserve"> округлення </w:t>
      </w:r>
      <w:r w:rsidR="0072580E" w:rsidRPr="00791BCF">
        <w:rPr>
          <w:sz w:val="28"/>
          <w:szCs w:val="28"/>
          <w:lang w:val="uk-UA"/>
        </w:rPr>
        <w:t xml:space="preserve">до цілих </w:t>
      </w:r>
      <w:r w:rsidR="0072580E">
        <w:rPr>
          <w:sz w:val="28"/>
          <w:szCs w:val="28"/>
          <w:lang w:val="uk-UA"/>
        </w:rPr>
        <w:t>чисел (без копійок)</w:t>
      </w:r>
      <w:r w:rsidR="0072580E" w:rsidRPr="00140569">
        <w:rPr>
          <w:sz w:val="28"/>
          <w:szCs w:val="28"/>
          <w:lang w:val="uk-UA"/>
        </w:rPr>
        <w:t xml:space="preserve"> за правилами округлення натуральних чисел до відповідних розрядів</w:t>
      </w:r>
      <w:r w:rsidR="0072580E" w:rsidRPr="00EA620A">
        <w:rPr>
          <w:sz w:val="28"/>
          <w:szCs w:val="28"/>
          <w:lang w:val="uk-UA"/>
        </w:rPr>
        <w:t>.</w:t>
      </w:r>
    </w:p>
    <w:p w:rsidR="0072580E" w:rsidRDefault="00291381" w:rsidP="002913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72580E">
        <w:rPr>
          <w:sz w:val="28"/>
          <w:szCs w:val="28"/>
          <w:lang w:val="uk-UA"/>
        </w:rPr>
        <w:t>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724601" w:rsidRDefault="00724601" w:rsidP="00724601">
      <w:pPr>
        <w:jc w:val="both"/>
        <w:rPr>
          <w:lang w:val="uk-UA"/>
        </w:rPr>
      </w:pPr>
    </w:p>
    <w:p w:rsidR="00724601" w:rsidRDefault="00724601" w:rsidP="00724601">
      <w:pPr>
        <w:jc w:val="both"/>
        <w:rPr>
          <w:lang w:val="uk-UA"/>
        </w:rPr>
      </w:pPr>
    </w:p>
    <w:p w:rsidR="00724601" w:rsidRDefault="00724601" w:rsidP="00724601">
      <w:pPr>
        <w:jc w:val="both"/>
        <w:rPr>
          <w:lang w:val="uk-UA"/>
        </w:rPr>
      </w:pPr>
    </w:p>
    <w:p w:rsidR="00724601" w:rsidRDefault="00724601" w:rsidP="00724601">
      <w:pPr>
        <w:rPr>
          <w:lang w:val="uk-UA"/>
        </w:rPr>
      </w:pPr>
    </w:p>
    <w:p w:rsidR="00724601" w:rsidRPr="004C7BCE" w:rsidRDefault="00724601" w:rsidP="00291381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 w:rsidR="0029138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29138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58" w:rsidRDefault="00DD4F58" w:rsidP="00291381">
      <w:r>
        <w:separator/>
      </w:r>
    </w:p>
  </w:endnote>
  <w:endnote w:type="continuationSeparator" w:id="0">
    <w:p w:rsidR="00DD4F58" w:rsidRDefault="00DD4F58" w:rsidP="0029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58" w:rsidRDefault="00DD4F58" w:rsidP="00291381">
      <w:r>
        <w:separator/>
      </w:r>
    </w:p>
  </w:footnote>
  <w:footnote w:type="continuationSeparator" w:id="0">
    <w:p w:rsidR="00DD4F58" w:rsidRDefault="00DD4F58" w:rsidP="0029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69348"/>
      <w:docPartObj>
        <w:docPartGallery w:val="Page Numbers (Top of Page)"/>
        <w:docPartUnique/>
      </w:docPartObj>
    </w:sdtPr>
    <w:sdtEndPr/>
    <w:sdtContent>
      <w:p w:rsidR="00291381" w:rsidRDefault="002913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77">
          <w:rPr>
            <w:noProof/>
          </w:rPr>
          <w:t>2</w:t>
        </w:r>
        <w:r>
          <w:fldChar w:fldCharType="end"/>
        </w:r>
      </w:p>
    </w:sdtContent>
  </w:sdt>
  <w:p w:rsidR="00291381" w:rsidRDefault="002913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347A"/>
    <w:rsid w:val="001E5441"/>
    <w:rsid w:val="00211C25"/>
    <w:rsid w:val="00291381"/>
    <w:rsid w:val="002C1F77"/>
    <w:rsid w:val="0030133B"/>
    <w:rsid w:val="003769D9"/>
    <w:rsid w:val="00397915"/>
    <w:rsid w:val="003C235B"/>
    <w:rsid w:val="00411344"/>
    <w:rsid w:val="004F5A94"/>
    <w:rsid w:val="00531067"/>
    <w:rsid w:val="005610D2"/>
    <w:rsid w:val="0058522E"/>
    <w:rsid w:val="006062B1"/>
    <w:rsid w:val="00697A98"/>
    <w:rsid w:val="006D0096"/>
    <w:rsid w:val="006D37C3"/>
    <w:rsid w:val="00720AE3"/>
    <w:rsid w:val="00724601"/>
    <w:rsid w:val="0072580E"/>
    <w:rsid w:val="0075081E"/>
    <w:rsid w:val="007A1FBA"/>
    <w:rsid w:val="007D4824"/>
    <w:rsid w:val="007D79CF"/>
    <w:rsid w:val="007E1C5D"/>
    <w:rsid w:val="008074C2"/>
    <w:rsid w:val="008A4052"/>
    <w:rsid w:val="008B2299"/>
    <w:rsid w:val="008B61D3"/>
    <w:rsid w:val="008C57ED"/>
    <w:rsid w:val="008E1CC4"/>
    <w:rsid w:val="0093691C"/>
    <w:rsid w:val="00997EE6"/>
    <w:rsid w:val="009C6432"/>
    <w:rsid w:val="00A22B56"/>
    <w:rsid w:val="00A757DE"/>
    <w:rsid w:val="00A97E40"/>
    <w:rsid w:val="00B06B01"/>
    <w:rsid w:val="00B36832"/>
    <w:rsid w:val="00B56F3D"/>
    <w:rsid w:val="00B75DD4"/>
    <w:rsid w:val="00B80CC2"/>
    <w:rsid w:val="00BB6A5E"/>
    <w:rsid w:val="00BC5686"/>
    <w:rsid w:val="00C122AD"/>
    <w:rsid w:val="00C513AB"/>
    <w:rsid w:val="00CA5172"/>
    <w:rsid w:val="00CA5B97"/>
    <w:rsid w:val="00CD2A43"/>
    <w:rsid w:val="00D2736D"/>
    <w:rsid w:val="00D401B8"/>
    <w:rsid w:val="00D63C92"/>
    <w:rsid w:val="00D90521"/>
    <w:rsid w:val="00DD4F58"/>
    <w:rsid w:val="00E54407"/>
    <w:rsid w:val="00E759B3"/>
    <w:rsid w:val="00EA3C56"/>
    <w:rsid w:val="00EF06F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76EFA-64DE-4A72-8046-7A78D01B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697A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0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06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9138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138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1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14</cp:revision>
  <cp:lastPrinted>2024-04-15T08:37:00Z</cp:lastPrinted>
  <dcterms:created xsi:type="dcterms:W3CDTF">2018-10-09T07:10:00Z</dcterms:created>
  <dcterms:modified xsi:type="dcterms:W3CDTF">2024-04-16T11:48:00Z</dcterms:modified>
</cp:coreProperties>
</file>