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5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</w:tblGrid>
      <w:tr w:rsidR="00DC38FB" w:rsidTr="00DC38FB">
        <w:tc>
          <w:tcPr>
            <w:tcW w:w="9571" w:type="dxa"/>
          </w:tcPr>
          <w:p w:rsidR="00DC38FB" w:rsidRPr="00DC38FB" w:rsidRDefault="00DC38FB" w:rsidP="00DC38FB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  <w:t>1</w:t>
            </w:r>
          </w:p>
          <w:p w:rsidR="00DC38FB" w:rsidRDefault="00DC38FB" w:rsidP="00DC38FB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 розпорядження голови обласної ради</w:t>
            </w:r>
          </w:p>
          <w:p w:rsidR="00DC38FB" w:rsidRPr="005B57DB" w:rsidRDefault="00DC38FB" w:rsidP="00DC38FB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від </w:t>
            </w:r>
            <w:r w:rsidR="005B57DB" w:rsidRPr="005B57DB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val="uk-UA" w:eastAsia="ru-RU"/>
              </w:rPr>
              <w:t>02.08.2022</w:t>
            </w:r>
            <w:r w:rsidR="005B57DB"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 w:rsidR="005B57DB"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  <w:t xml:space="preserve"> </w:t>
            </w:r>
            <w:r w:rsidR="005B57DB" w:rsidRPr="005B57DB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val="uk-UA" w:eastAsia="ru-RU"/>
              </w:rPr>
              <w:t>193-р</w:t>
            </w:r>
          </w:p>
          <w:p w:rsidR="00DC38FB" w:rsidRDefault="00DC38FB" w:rsidP="00DC38FB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(у редакції розпорядження голови обласної ради</w:t>
            </w:r>
          </w:p>
          <w:p w:rsidR="00DC38FB" w:rsidRDefault="005B57DB" w:rsidP="00DC38FB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в</w:t>
            </w:r>
            <w:r w:rsidR="00DC38FB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ід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  <w:t xml:space="preserve"> </w:t>
            </w:r>
            <w:r w:rsidRPr="005B57DB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val="uk-UA" w:eastAsia="ru-RU"/>
              </w:rPr>
              <w:t>14.10.2024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  <w:t xml:space="preserve"> </w:t>
            </w:r>
            <w:r w:rsidR="00DC38FB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r w:rsidRPr="005B57DB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val="uk-UA" w:eastAsia="ru-RU"/>
              </w:rPr>
              <w:t>311-р</w:t>
            </w:r>
            <w:bookmarkEnd w:id="0"/>
            <w:r w:rsidR="00DC38FB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)</w:t>
            </w:r>
          </w:p>
          <w:p w:rsidR="00DC38FB" w:rsidRDefault="00DC38FB" w:rsidP="0049531B">
            <w:pPr>
              <w:rPr>
                <w:rFonts w:ascii="Times New Roman" w:eastAsia="Times New Roman" w:hAnsi="Times New Roman" w:cs="Times New Roman"/>
                <w:color w:val="252B33"/>
                <w:sz w:val="28"/>
                <w:szCs w:val="28"/>
                <w:lang w:val="uk-UA" w:eastAsia="ru-RU"/>
              </w:rPr>
            </w:pPr>
          </w:p>
        </w:tc>
      </w:tr>
    </w:tbl>
    <w:p w:rsidR="0049531B" w:rsidRPr="00EB259E" w:rsidRDefault="000A68F2" w:rsidP="00DC38FB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</w:t>
      </w:r>
    </w:p>
    <w:p w:rsidR="0049531B" w:rsidRPr="0060503E" w:rsidRDefault="0049531B" w:rsidP="00486E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252B33"/>
          <w:sz w:val="28"/>
          <w:szCs w:val="28"/>
          <w:lang w:eastAsia="ru-RU"/>
        </w:rPr>
      </w:pPr>
      <w:r w:rsidRPr="0060503E">
        <w:rPr>
          <w:rFonts w:ascii="Times New Roman" w:eastAsia="Times New Roman" w:hAnsi="Times New Roman" w:cs="Times New Roman"/>
          <w:b/>
          <w:bCs/>
          <w:caps/>
          <w:color w:val="252B33"/>
          <w:sz w:val="28"/>
          <w:szCs w:val="28"/>
          <w:lang w:eastAsia="ru-RU"/>
        </w:rPr>
        <w:t>Порядок</w:t>
      </w:r>
    </w:p>
    <w:p w:rsidR="0060503E" w:rsidRDefault="0049531B" w:rsidP="00486E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використання службового</w:t>
      </w:r>
      <w:r w:rsidR="0060503E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 </w:t>
      </w:r>
      <w:r w:rsidRPr="0060503E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автомобільного транспорту</w:t>
      </w:r>
    </w:p>
    <w:p w:rsidR="0049531B" w:rsidRPr="0060503E" w:rsidRDefault="0049531B" w:rsidP="00486E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посадовими особами виконавчого апарату Черкаської обласної ради</w:t>
      </w:r>
    </w:p>
    <w:p w:rsidR="0049531B" w:rsidRPr="009E2254" w:rsidRDefault="0049531B" w:rsidP="00486E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</w:p>
    <w:p w:rsidR="0049531B" w:rsidRPr="009E2254" w:rsidRDefault="0049531B" w:rsidP="00495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І. Загальні положення</w:t>
      </w:r>
    </w:p>
    <w:p w:rsidR="0049531B" w:rsidRPr="0060503E" w:rsidRDefault="0060503E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використання службового автомобільного транспорту </w:t>
      </w:r>
      <w:r w:rsidR="0049531B" w:rsidRPr="006050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посадовими особами виконавчого апарату Черкаської обласної ради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– Порядок) розроблено на підставі постанови Кабінету Міністрів України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 червня 2003 року № 848 «Про впорядкування використання легкових автомобілів бюджетними установами та організаціями» (зі змінами), наказу Міністерства транспорту України від 10 лютого 1998 року №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43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Норм витрат палива і мастильних матеріалів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автомобільному транспорті» (зі змінами), з метою раціонального використання службового автомобільного транспорту </w:t>
      </w:r>
      <w:r w:rsidR="0049531B" w:rsidRPr="006050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посадовими особами виконавчого апарату Черкаської обласної ради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економного витрачання бюджетних коштів.</w:t>
      </w:r>
    </w:p>
    <w:p w:rsidR="0049531B" w:rsidRPr="0060503E" w:rsidRDefault="0060503E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Порядок визначає процедуру використання службових автомобілів, які перебувають на балансі Черкаської обласної ради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службові автомобілі), для поїздок, пов'язаних із службовою діяльністю посадових осіб місцевого самоврядування Черкаської обласної ради (далі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посадові особи), підстави використання службових автомобілів у святкові, вихідні дні, під час відряджен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531B" w:rsidRPr="0060503E" w:rsidRDefault="0060503E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посадових осіб службовими автомобілями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утримання цих автомобілів здійснюється в межах встановлених лімітів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асигнувань, передбачених у кошторисах обласної ради.</w:t>
      </w:r>
    </w:p>
    <w:p w:rsidR="0049531B" w:rsidRPr="0060503E" w:rsidRDefault="0049531B" w:rsidP="0049531B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 </w:t>
      </w:r>
    </w:p>
    <w:p w:rsidR="0049531B" w:rsidRPr="003436F4" w:rsidRDefault="0049531B" w:rsidP="004953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3436F4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ІІ. Використання службових автомобілів</w:t>
      </w:r>
    </w:p>
    <w:p w:rsidR="0049531B" w:rsidRPr="0060503E" w:rsidRDefault="0060503E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Службові автомобілі використовуються виключно для поїздок, пов’язаних зі службовою діяльністю посадових осіб виконавчого апарату обласної ради, відповідно до діючих норм законодавства, що регулюють процедуру використання службового автотранспорту та цього Порядку.</w:t>
      </w:r>
    </w:p>
    <w:p w:rsidR="0049531B" w:rsidRPr="00EA1C92" w:rsidRDefault="0049531B" w:rsidP="0060503E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="0060503E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Службові автомобілі закріплюються за головою обласної ради </w:t>
      </w:r>
      <w:r w:rsidR="0060503E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 водіями фінансово-господарського відділу виконавчого апарату обласної ради і обслуговують посадових осіб відповідно до додатку 2 </w:t>
      </w:r>
      <w:r w:rsid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розпорядження голови обласної ради від </w:t>
      </w:r>
      <w:r w:rsid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</w:t>
      </w:r>
      <w:r w:rsidR="00EA1C92" w:rsidRP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08.2022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193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-р «Про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затвердження Порядку використання службового автомобільного транспорту посадовими особами виконавчого апарату Черкаської обласної ради</w:t>
      </w:r>
      <w:r w:rsid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                    </w:t>
      </w:r>
      <w:r w:rsidR="00EA1C92" w:rsidRP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змінами).</w:t>
      </w:r>
    </w:p>
    <w:p w:rsidR="0049531B" w:rsidRPr="0060503E" w:rsidRDefault="0049531B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Право на керування </w:t>
      </w:r>
      <w:r w:rsidR="00343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службовим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автомобілем має голова обласної ради та водії фінансово-господарського відділу виконавчого апарату обласної ради, за якими закріплені службові автомобілі, </w:t>
      </w:r>
      <w:r w:rsidR="00343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мають відповідне посвідчення водія та медичну довідку встановленого зразка.</w:t>
      </w:r>
    </w:p>
    <w:p w:rsidR="0049531B" w:rsidRPr="0060503E" w:rsidRDefault="0049531B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2.4. В разі тимчасової відсутності особи, за якою закріплено службовий автомобіль, або у зв'язку із виробничою необхідністю 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посадові особи виконавчого апарату обласної ради 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можуть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керувати службовими автомобілями 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наявності дозволу та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умови, якщо вони мають відповідне посвідчення водія, медичну довідку встановленого зразка.</w:t>
      </w:r>
    </w:p>
    <w:p w:rsidR="00367E3F" w:rsidRPr="0060503E" w:rsidRDefault="0049531B" w:rsidP="00605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2.5. Для отримання такого дозволу посадові особи подають 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службову записку, у якій зазначають причину необхідності використання відповідного службового автомобіля</w:t>
      </w:r>
      <w:r w:rsidR="00A43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дату його використання і місце призначення: </w:t>
      </w:r>
    </w:p>
    <w:p w:rsidR="00367E3F" w:rsidRPr="0060503E" w:rsidRDefault="0060503E" w:rsidP="00605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голові обласної ради –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використання автомобілів </w:t>
      </w:r>
      <w:r w:rsidR="0049531B" w:rsidRPr="0060503E">
        <w:rPr>
          <w:rFonts w:ascii="Times New Roman" w:eastAsia="Times New Roman" w:hAnsi="Times New Roman"/>
          <w:sz w:val="28"/>
          <w:szCs w:val="28"/>
          <w:lang w:eastAsia="ru-RU"/>
        </w:rPr>
        <w:t>Toyota</w:t>
      </w:r>
      <w:r w:rsidR="0049531B"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9531B"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Camr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у, державний номер </w:t>
      </w:r>
      <w:r w:rsidR="0049531B"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="0049531B"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1278 ІР,  </w:t>
      </w:r>
      <w:r w:rsidR="0049531B" w:rsidRPr="0060503E">
        <w:rPr>
          <w:rFonts w:ascii="Times New Roman" w:eastAsia="Times New Roman" w:hAnsi="Times New Roman"/>
          <w:sz w:val="28"/>
          <w:szCs w:val="28"/>
          <w:lang w:eastAsia="ru-RU"/>
        </w:rPr>
        <w:t>Toyota</w:t>
      </w:r>
      <w:r w:rsidR="0049531B"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9531B"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Camr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державний номер </w:t>
      </w:r>
      <w:r w:rsidR="0049531B"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>СА 1278 ІТ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67E3F" w:rsidRPr="0060503E" w:rsidRDefault="0049531B" w:rsidP="00605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ступникам голови обласної ради –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використання автомобіля </w:t>
      </w:r>
      <w:r w:rsidRPr="0060503E">
        <w:rPr>
          <w:rFonts w:ascii="Times New Roman" w:eastAsia="Times New Roman" w:hAnsi="Times New Roman"/>
          <w:sz w:val="28"/>
          <w:szCs w:val="28"/>
          <w:lang w:eastAsia="ru-RU"/>
        </w:rPr>
        <w:t>Toyota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Corolla</w:t>
      </w:r>
      <w:r w:rsid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державний номер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CA</w:t>
      </w:r>
      <w:r w:rsid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0120 ІТ;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9531B" w:rsidRPr="0060503E" w:rsidRDefault="0049531B" w:rsidP="00605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керуючому справами виконавчого апарату обласної ради (у разі його відсутності </w:t>
      </w:r>
      <w:r w:rsid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заступнику керуючого справами вик</w:t>
      </w:r>
      <w:r w:rsid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онавчого апарату обласної ради</w:t>
      </w:r>
      <w:r w:rsidR="00A43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начальнику</w:t>
      </w:r>
      <w:r w:rsidR="00A435B5" w:rsidRPr="00A43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35B5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загального відділу</w:t>
      </w:r>
      <w:r w:rsid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використання автомобілів </w:t>
      </w:r>
      <w:r w:rsidRPr="0060503E">
        <w:rPr>
          <w:rFonts w:ascii="Times New Roman" w:eastAsia="Times New Roman" w:hAnsi="Times New Roman"/>
          <w:sz w:val="28"/>
          <w:szCs w:val="28"/>
          <w:lang w:eastAsia="ru-RU"/>
        </w:rPr>
        <w:t>Toyota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Corolla</w:t>
      </w:r>
      <w:r w:rsid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державний номер 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CA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1200 ІТ, 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Mitsubishi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Outlander</w:t>
      </w:r>
      <w:r w:rsid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державний номер </w:t>
      </w:r>
      <w:r w:rsidRPr="0060503E">
        <w:rPr>
          <w:rFonts w:ascii="Times New Roman" w:eastAsia="Times New Roman" w:hAnsi="Times New Roman"/>
          <w:sz w:val="28"/>
          <w:szCs w:val="28"/>
          <w:lang w:val="en-US" w:eastAsia="ru-RU"/>
        </w:rPr>
        <w:t>CA</w:t>
      </w:r>
      <w:r w:rsid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0260 ІР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531B" w:rsidRPr="0060503E" w:rsidRDefault="0060503E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2.6.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обласної ради, заступники голови обласної ради, керуючий справами виконавчого апарату обласної ради (у разі його відсутності -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 керуючого справами виконавчого апарату обласної ради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начальник загального відділу) надають дозвіл або відмовляють у його наданні шляхом проставлення відповідного напису на службовій записці. </w:t>
      </w:r>
    </w:p>
    <w:p w:rsidR="0049531B" w:rsidRPr="0060503E" w:rsidRDefault="0049531B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2.7.</w:t>
      </w:r>
      <w:r w:rsidR="006050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Водіям фінансово-господарського відділу виконавчого апарату обласної ради забороняється допускати до управління автомобілем сторонніх осіб, крім осіб, яким згідно з отриманим дозволом надано право керування службовим автомобілем.</w:t>
      </w:r>
    </w:p>
    <w:p w:rsidR="0049531B" w:rsidRPr="0060503E" w:rsidRDefault="0060503E" w:rsidP="006050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2.8. 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Користування службовими автомобілями у вихідні та святкові дні,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у разі відрядження за межі Черкаської області, здійснюється </w:t>
      </w:r>
      <w:r w:rsidR="00367E3F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вимог цього Порядку. </w:t>
      </w:r>
    </w:p>
    <w:p w:rsidR="0049531B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49531B" w:rsidRPr="00941FA6" w:rsidRDefault="0049531B" w:rsidP="00096B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9E608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ІІІ. </w:t>
      </w:r>
      <w:r w:rsidR="00367E3F" w:rsidRPr="009E608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Т</w:t>
      </w:r>
      <w:r w:rsidRPr="009E608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ехнічн</w:t>
      </w:r>
      <w:r w:rsidR="00367E3F" w:rsidRPr="009E608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е</w:t>
      </w:r>
      <w:r w:rsidRPr="009E608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 xml:space="preserve"> обслуговування та контрол</w:t>
      </w:r>
      <w:r w:rsidR="00367E3F" w:rsidRPr="009E6084"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  <w:t>ь</w:t>
      </w:r>
    </w:p>
    <w:p w:rsidR="0049531B" w:rsidRPr="0060503E" w:rsidRDefault="0060503E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Особа, яка керує транспортним засобом, зобов'язана діяти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Правил дорожнього руху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дотримуватися відповідного порядку дорожного руху.</w:t>
      </w:r>
    </w:p>
    <w:p w:rsidR="0049531B" w:rsidRPr="0060503E" w:rsidRDefault="00650A82" w:rsidP="00650A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Документом обліку транспортної роботи службового автомобіля </w:t>
      </w:r>
      <w:r w:rsidRPr="0065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подорожній лист </w:t>
      </w:r>
      <w:r w:rsidR="005B761D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затвердженої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</w:t>
      </w:r>
      <w:r w:rsidR="005B761D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761D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</w:t>
      </w:r>
      <w:r w:rsidR="00BB48F8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 4 </w:t>
      </w:r>
      <w:r w:rsidRPr="0065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розпорядження голови обласної ради від </w:t>
      </w:r>
      <w:r w:rsidRPr="00650A82">
        <w:rPr>
          <w:rFonts w:ascii="Times New Roman" w:eastAsia="Times New Roman" w:hAnsi="Times New Roman" w:cs="Times New Roman"/>
          <w:sz w:val="28"/>
          <w:szCs w:val="28"/>
          <w:lang w:eastAsia="ru-RU"/>
        </w:rPr>
        <w:t>02.08.2022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65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193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-р «Про 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затвердження Порядку використання службового автомобільного транспорту посадовими особами виконавчого апарату Черкаської обласної ради»</w:t>
      </w:r>
      <w:r w:rsidR="00BB48F8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(зі змінами)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49531B" w:rsidRPr="003436F4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Заповнення усіх реквізитів подорожнього листа є обов’язковим. </w:t>
      </w:r>
      <w:r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Виїзд службового автомобіля без подорожнього листа забороняється</w:t>
      </w:r>
      <w:r w:rsidR="00343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531B" w:rsidRPr="0060503E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E6084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50A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Виїзд на лінію службових автомобілів дозволяється здійснювати лише після обов'язкового проходження передрейсового медичного огляду о</w:t>
      </w:r>
      <w:r w:rsidRPr="0060503E">
        <w:rPr>
          <w:rFonts w:ascii="Times New Roman" w:eastAsia="Times New Roman" w:hAnsi="Times New Roman"/>
          <w:sz w:val="28"/>
          <w:szCs w:val="28"/>
          <w:lang w:eastAsia="ru-RU"/>
        </w:rPr>
        <w:t>соби</w:t>
      </w:r>
      <w:r w:rsidR="00CB7B20"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60503E">
        <w:rPr>
          <w:rFonts w:ascii="Times New Roman" w:eastAsia="Times New Roman" w:hAnsi="Times New Roman"/>
          <w:sz w:val="28"/>
          <w:szCs w:val="28"/>
          <w:lang w:eastAsia="ru-RU"/>
        </w:rPr>
        <w:t xml:space="preserve"> за якою закріплено службовий автомобіль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(посадових осіб – </w:t>
      </w:r>
      <w:r w:rsidR="00650A82" w:rsidRPr="0065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випадках, визначених пунктом 2.4. цього Порядку)</w:t>
      </w:r>
      <w:r w:rsidR="00CB7B20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передрейсового технічного огляду транспортних засобів.</w:t>
      </w:r>
    </w:p>
    <w:p w:rsidR="0049531B" w:rsidRPr="0060503E" w:rsidRDefault="0049531B" w:rsidP="0049531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E6084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50A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щоденний медичний та передрейсовий технічний огляд проставляється відповідна відмітка в подорожньому листі. </w:t>
      </w:r>
    </w:p>
    <w:p w:rsidR="0049531B" w:rsidRPr="0060503E" w:rsidRDefault="0049531B" w:rsidP="0049531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E6084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50A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кожної поїздки посадова особа, у розпорядження якої було надано </w:t>
      </w:r>
      <w:r w:rsidR="00343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службовий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автомобіль, у подорожньому листі підтверджує особистим підписом час закінчення обслуговування та загальний пробіг (кілометрів).</w:t>
      </w:r>
    </w:p>
    <w:p w:rsidR="0049531B" w:rsidRPr="0060503E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випадках використання в установленому порядку службових автомобілів</w:t>
      </w:r>
      <w:r w:rsidR="00BB48F8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головою обласної ради</w:t>
      </w:r>
      <w:r w:rsidR="00BB48F8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подорожні листи підписує радник голови обласної ради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531B" w:rsidRPr="00650A82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E6084" w:rsidRP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50A82" w:rsidRP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Оформлені подорожні листи зберігаються у фінансово-господарському відділі виконавчого апарату обласної ради.</w:t>
      </w:r>
    </w:p>
    <w:p w:rsidR="0049531B" w:rsidRPr="0060503E" w:rsidRDefault="0049531B" w:rsidP="0049531B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E6084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650A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50A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Посадові особи, які користуються службовими автомобілями та за яким</w:t>
      </w:r>
      <w:r w:rsidR="00936E77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закріплені службові автомобілі, повинні дотримуватись лімітів на пробіг, визначених у додатку 2 до розпорядження голови обласної ради від </w:t>
      </w:r>
      <w:r w:rsidR="00EA1C92" w:rsidRPr="00EA1C92">
        <w:rPr>
          <w:rFonts w:ascii="Times New Roman" w:eastAsia="Times New Roman" w:hAnsi="Times New Roman" w:cs="Times New Roman"/>
          <w:sz w:val="28"/>
          <w:szCs w:val="28"/>
          <w:lang w:eastAsia="ru-RU"/>
        </w:rPr>
        <w:t>09.08.2022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EA1C92" w:rsidRPr="00EA1C92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 «Про затвердження Порядку використання службового  автомобільного транспорту посадовими особами виконавчого апарату Черкаської обласної ради».</w:t>
      </w:r>
    </w:p>
    <w:p w:rsidR="0049531B" w:rsidRPr="0060503E" w:rsidRDefault="009E6084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Норми витрат пального для службов</w:t>
      </w:r>
      <w:r w:rsidR="00CB7B20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автомобіл</w:t>
      </w:r>
      <w:r w:rsidR="00CB7B20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49531B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затверджуються розпорядженням голови обласної ради. </w:t>
      </w:r>
    </w:p>
    <w:p w:rsidR="0049531B" w:rsidRPr="0060503E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E6084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Відповідальність за</w:t>
      </w:r>
      <w:r w:rsidRPr="006050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технічний стан автомобіля, забезпечення його безпечної експлуатації, відповідно до інструкції з експлуатації автомобіля, його чистоту покладається на о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>собу</w:t>
      </w:r>
      <w:r w:rsidR="00936E77"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6050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якою закріплено службовий автомобіль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9531B" w:rsidRPr="0060503E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</w:t>
      </w:r>
      <w:r w:rsidR="009E6084"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EA1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A1C9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Автомобілі, які перебувають на балансі  обласної ради, зберігаються на огородженій та цілодобово охоронюваній території </w:t>
      </w:r>
      <w:r w:rsidR="00EA1C92" w:rsidRPr="00EA1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605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адресою: м. Черкаси, вул. Митницька, 18.</w:t>
      </w:r>
    </w:p>
    <w:p w:rsidR="0049531B" w:rsidRDefault="0049531B" w:rsidP="00495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</w:p>
    <w:p w:rsidR="00486E6C" w:rsidRDefault="0049531B" w:rsidP="00495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  <w:r w:rsidRPr="000E16E2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en-US" w:eastAsia="ru-RU"/>
        </w:rPr>
        <w:t>V</w:t>
      </w:r>
      <w:r w:rsidRPr="000E16E2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. Відповідальність за порушення порядку </w:t>
      </w:r>
    </w:p>
    <w:p w:rsidR="0049531B" w:rsidRPr="000E16E2" w:rsidRDefault="0049531B" w:rsidP="004953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  <w:r w:rsidRPr="000E16E2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вик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ористання службових автомобілів</w:t>
      </w:r>
    </w:p>
    <w:p w:rsidR="0049531B" w:rsidRPr="000E16E2" w:rsidRDefault="0049531B" w:rsidP="00495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49531B" w:rsidRPr="00486E6C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4.1. Відповідальність за недотримання порядку використання службового автотранспорту та перевищення встановлених лімітів </w:t>
      </w:r>
      <w:r w:rsidR="003436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пробіг </w:t>
      </w: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несуть посадові особи, які обслуговуються, та водії (посадові особи), які його використовували.</w:t>
      </w:r>
    </w:p>
    <w:p w:rsidR="0049531B" w:rsidRPr="00486E6C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4.2. У випадку дорожньо-транспортної пригоди за участю службового автомобіля, водій цього автомобіля або посадова особа виконавчого апарату, яка згідно з пунктом 2.4. цього Порядку керує службовим автомобілем обласної ради мають діяти відповідно до Правил дорожнього руху України та негайно повідомити керівника про причини та умови її виникнення.</w:t>
      </w:r>
    </w:p>
    <w:p w:rsidR="0049531B" w:rsidRPr="00486E6C" w:rsidRDefault="0049531B" w:rsidP="004953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36362"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486E6C"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Особа, винна у скоєнні дорожньо-транспортної пригоди, </w:t>
      </w:r>
      <w:r w:rsidR="00486E6C"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використанні службового автомобіля</w:t>
      </w:r>
      <w:r w:rsidR="00747470"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несе відповідальність у відповідності до </w:t>
      </w:r>
      <w:r w:rsidR="00747470"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 </w:t>
      </w: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чинного законодавства України. </w:t>
      </w:r>
    </w:p>
    <w:p w:rsidR="00486E6C" w:rsidRDefault="00486E6C" w:rsidP="00486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6C" w:rsidRPr="00486E6C" w:rsidRDefault="00486E6C" w:rsidP="00486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31B" w:rsidRPr="00486E6C" w:rsidRDefault="0049531B" w:rsidP="00486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531B" w:rsidRPr="00486E6C" w:rsidRDefault="0049531B" w:rsidP="00486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фінансово-господарського відділу,</w:t>
      </w:r>
    </w:p>
    <w:p w:rsidR="0049531B" w:rsidRPr="00486E6C" w:rsidRDefault="0049531B" w:rsidP="00486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головний бухгалтер виконавчого апарату</w:t>
      </w:r>
    </w:p>
    <w:p w:rsidR="0049531B" w:rsidRPr="00486E6C" w:rsidRDefault="0049531B" w:rsidP="00486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</w:t>
      </w:r>
      <w:r w:rsidRPr="00486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            </w:t>
      </w:r>
      <w:r w:rsidRPr="00486E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Вікторія ЯНИШПІЛЬСЬКА</w:t>
      </w:r>
    </w:p>
    <w:p w:rsidR="000A68F2" w:rsidRDefault="000A68F2" w:rsidP="00486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1"/>
          <w:szCs w:val="21"/>
          <w:lang w:eastAsia="ru-RU"/>
        </w:rPr>
      </w:pPr>
    </w:p>
    <w:sectPr w:rsidR="000A68F2" w:rsidSect="00486E6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13" w:rsidRDefault="00907513" w:rsidP="00486E6C">
      <w:pPr>
        <w:spacing w:after="0" w:line="240" w:lineRule="auto"/>
      </w:pPr>
      <w:r>
        <w:separator/>
      </w:r>
    </w:p>
  </w:endnote>
  <w:endnote w:type="continuationSeparator" w:id="0">
    <w:p w:rsidR="00907513" w:rsidRDefault="00907513" w:rsidP="0048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13" w:rsidRDefault="00907513" w:rsidP="00486E6C">
      <w:pPr>
        <w:spacing w:after="0" w:line="240" w:lineRule="auto"/>
      </w:pPr>
      <w:r>
        <w:separator/>
      </w:r>
    </w:p>
  </w:footnote>
  <w:footnote w:type="continuationSeparator" w:id="0">
    <w:p w:rsidR="00907513" w:rsidRDefault="00907513" w:rsidP="0048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69590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6E6C" w:rsidRPr="00486E6C" w:rsidRDefault="00486E6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6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6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6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57D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86E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6E6C" w:rsidRDefault="00486E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F2"/>
    <w:rsid w:val="0004563D"/>
    <w:rsid w:val="0005279B"/>
    <w:rsid w:val="00055225"/>
    <w:rsid w:val="00063511"/>
    <w:rsid w:val="00096B62"/>
    <w:rsid w:val="000A68F2"/>
    <w:rsid w:val="000C6D6A"/>
    <w:rsid w:val="000E16E2"/>
    <w:rsid w:val="000F7E51"/>
    <w:rsid w:val="00122321"/>
    <w:rsid w:val="00125326"/>
    <w:rsid w:val="00143F6D"/>
    <w:rsid w:val="00151F18"/>
    <w:rsid w:val="00162369"/>
    <w:rsid w:val="001C630D"/>
    <w:rsid w:val="00207611"/>
    <w:rsid w:val="00235ACA"/>
    <w:rsid w:val="002C34F0"/>
    <w:rsid w:val="00336362"/>
    <w:rsid w:val="003436F4"/>
    <w:rsid w:val="00367E3F"/>
    <w:rsid w:val="00382927"/>
    <w:rsid w:val="00405A37"/>
    <w:rsid w:val="00421C34"/>
    <w:rsid w:val="00453227"/>
    <w:rsid w:val="00486E6C"/>
    <w:rsid w:val="0049531B"/>
    <w:rsid w:val="00540723"/>
    <w:rsid w:val="00551A53"/>
    <w:rsid w:val="005A344A"/>
    <w:rsid w:val="005B57DB"/>
    <w:rsid w:val="005B761D"/>
    <w:rsid w:val="005C1B89"/>
    <w:rsid w:val="0060503E"/>
    <w:rsid w:val="00640FA4"/>
    <w:rsid w:val="006462D7"/>
    <w:rsid w:val="006474FA"/>
    <w:rsid w:val="00650A82"/>
    <w:rsid w:val="006734C0"/>
    <w:rsid w:val="006F57C2"/>
    <w:rsid w:val="00704A47"/>
    <w:rsid w:val="007360F1"/>
    <w:rsid w:val="00740916"/>
    <w:rsid w:val="00747470"/>
    <w:rsid w:val="00772B41"/>
    <w:rsid w:val="0078784B"/>
    <w:rsid w:val="008515FA"/>
    <w:rsid w:val="0088370B"/>
    <w:rsid w:val="008A2294"/>
    <w:rsid w:val="008D19C5"/>
    <w:rsid w:val="00907513"/>
    <w:rsid w:val="00922FA8"/>
    <w:rsid w:val="00936E77"/>
    <w:rsid w:val="009B19E8"/>
    <w:rsid w:val="009E6084"/>
    <w:rsid w:val="009F4EF1"/>
    <w:rsid w:val="00A00FF3"/>
    <w:rsid w:val="00A23F42"/>
    <w:rsid w:val="00A435B5"/>
    <w:rsid w:val="00A45113"/>
    <w:rsid w:val="00A674DD"/>
    <w:rsid w:val="00A77F03"/>
    <w:rsid w:val="00AD21E7"/>
    <w:rsid w:val="00AE2E12"/>
    <w:rsid w:val="00B64008"/>
    <w:rsid w:val="00B7316B"/>
    <w:rsid w:val="00BB48F8"/>
    <w:rsid w:val="00BE358A"/>
    <w:rsid w:val="00C0227C"/>
    <w:rsid w:val="00C17DC4"/>
    <w:rsid w:val="00C438AB"/>
    <w:rsid w:val="00C75B0D"/>
    <w:rsid w:val="00CB7B20"/>
    <w:rsid w:val="00CE731A"/>
    <w:rsid w:val="00D04234"/>
    <w:rsid w:val="00D10E83"/>
    <w:rsid w:val="00D62190"/>
    <w:rsid w:val="00D76E91"/>
    <w:rsid w:val="00D87D2B"/>
    <w:rsid w:val="00D97BC9"/>
    <w:rsid w:val="00DC38FB"/>
    <w:rsid w:val="00E32A96"/>
    <w:rsid w:val="00E54B90"/>
    <w:rsid w:val="00E733E1"/>
    <w:rsid w:val="00E773C8"/>
    <w:rsid w:val="00EA1C92"/>
    <w:rsid w:val="00EB259E"/>
    <w:rsid w:val="00EE24BC"/>
    <w:rsid w:val="00F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C7EFF-9B08-45A1-A088-3F511680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5FA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49531B"/>
  </w:style>
  <w:style w:type="paragraph" w:customStyle="1" w:styleId="rvps14">
    <w:name w:val="rvps14"/>
    <w:basedOn w:val="a"/>
    <w:rsid w:val="00495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9531B"/>
  </w:style>
  <w:style w:type="paragraph" w:styleId="a5">
    <w:name w:val="header"/>
    <w:basedOn w:val="a"/>
    <w:link w:val="a6"/>
    <w:uiPriority w:val="99"/>
    <w:unhideWhenUsed/>
    <w:rsid w:val="00486E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E6C"/>
  </w:style>
  <w:style w:type="paragraph" w:styleId="a7">
    <w:name w:val="footer"/>
    <w:basedOn w:val="a"/>
    <w:link w:val="a8"/>
    <w:uiPriority w:val="99"/>
    <w:unhideWhenUsed/>
    <w:rsid w:val="00486E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E6C"/>
  </w:style>
  <w:style w:type="table" w:styleId="a9">
    <w:name w:val="Table Grid"/>
    <w:basedOn w:val="a1"/>
    <w:uiPriority w:val="39"/>
    <w:rsid w:val="00DC3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2F4D4-7472-4112-AA3E-3290BA96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5235</Words>
  <Characters>2984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24</cp:revision>
  <cp:lastPrinted>2024-07-19T09:03:00Z</cp:lastPrinted>
  <dcterms:created xsi:type="dcterms:W3CDTF">2024-07-19T11:27:00Z</dcterms:created>
  <dcterms:modified xsi:type="dcterms:W3CDTF">2024-10-14T14:01:00Z</dcterms:modified>
</cp:coreProperties>
</file>