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299" w:rsidRDefault="008B2299" w:rsidP="008B2299">
      <w:pPr>
        <w:tabs>
          <w:tab w:val="left" w:pos="4140"/>
        </w:tabs>
        <w:jc w:val="center"/>
        <w:rPr>
          <w:rFonts w:asciiTheme="minorHAnsi" w:hAnsiTheme="minorHAnsi"/>
          <w:b/>
          <w:sz w:val="10"/>
          <w:lang w:val="uk-UA"/>
        </w:rPr>
      </w:pPr>
      <w:r w:rsidRPr="00E45556">
        <w:rPr>
          <w:rFonts w:ascii="UkrainianPeterburg" w:hAnsi="UkrainianPeterburg"/>
          <w:b/>
          <w:sz w:val="10"/>
        </w:rPr>
        <w:object w:dxaOrig="1721" w:dyaOrig="20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5.4pt" o:ole="" fillcolor="window">
            <v:imagedata r:id="rId6" o:title=""/>
          </v:shape>
          <o:OLEObject Type="Embed" ProgID="Word.Picture.8" ShapeID="_x0000_i1025" DrawAspect="Content" ObjectID="_1766322102" r:id="rId7"/>
        </w:object>
      </w:r>
    </w:p>
    <w:p w:rsidR="008B2299" w:rsidRPr="00CF35B3" w:rsidRDefault="008B2299" w:rsidP="008B2299">
      <w:pPr>
        <w:tabs>
          <w:tab w:val="left" w:pos="4140"/>
        </w:tabs>
        <w:rPr>
          <w:rFonts w:asciiTheme="minorHAnsi" w:hAnsiTheme="minorHAnsi"/>
          <w:b/>
          <w:sz w:val="10"/>
          <w:lang w:val="uk-UA"/>
        </w:rPr>
      </w:pPr>
    </w:p>
    <w:p w:rsidR="008B2299" w:rsidRPr="00813D8C" w:rsidRDefault="008B2299" w:rsidP="008B2299">
      <w:pPr>
        <w:tabs>
          <w:tab w:val="left" w:pos="3960"/>
        </w:tabs>
        <w:spacing w:line="360" w:lineRule="auto"/>
        <w:jc w:val="center"/>
        <w:outlineLvl w:val="0"/>
        <w:rPr>
          <w:sz w:val="28"/>
          <w:szCs w:val="28"/>
        </w:rPr>
      </w:pPr>
      <w:r w:rsidRPr="00813D8C">
        <w:rPr>
          <w:sz w:val="28"/>
          <w:szCs w:val="28"/>
        </w:rPr>
        <w:t>ЧЕРКАСЬКА ОБЛАСНА РАДА</w:t>
      </w:r>
    </w:p>
    <w:p w:rsidR="008B2299" w:rsidRPr="00813D8C" w:rsidRDefault="008B2299" w:rsidP="008B2299">
      <w:pPr>
        <w:spacing w:line="360" w:lineRule="auto"/>
        <w:jc w:val="center"/>
        <w:outlineLvl w:val="0"/>
        <w:rPr>
          <w:sz w:val="28"/>
          <w:szCs w:val="28"/>
          <w:lang w:val="uk-UA"/>
        </w:rPr>
      </w:pPr>
      <w:r>
        <w:rPr>
          <w:sz w:val="28"/>
          <w:szCs w:val="28"/>
          <w:lang w:val="uk-UA"/>
        </w:rPr>
        <w:t>ГОЛОВА</w:t>
      </w:r>
    </w:p>
    <w:p w:rsidR="008B2299" w:rsidRPr="00D71740" w:rsidRDefault="008B2299" w:rsidP="008B2299">
      <w:pPr>
        <w:spacing w:line="360" w:lineRule="auto"/>
        <w:jc w:val="center"/>
        <w:outlineLvl w:val="0"/>
        <w:rPr>
          <w:sz w:val="28"/>
          <w:szCs w:val="28"/>
        </w:rPr>
      </w:pPr>
      <w:r w:rsidRPr="00D71740">
        <w:rPr>
          <w:b/>
          <w:sz w:val="28"/>
          <w:szCs w:val="28"/>
        </w:rPr>
        <w:t>Р О З П О Р Я Д Ж Е Н Н Я</w:t>
      </w:r>
    </w:p>
    <w:p w:rsidR="008B2299" w:rsidRPr="009C157A" w:rsidRDefault="008B2299" w:rsidP="008B2299">
      <w:pPr>
        <w:spacing w:before="120" w:line="240" w:lineRule="atLeast"/>
        <w:ind w:right="-1"/>
        <w:jc w:val="center"/>
        <w:outlineLvl w:val="0"/>
        <w:rPr>
          <w:sz w:val="28"/>
          <w:szCs w:val="28"/>
        </w:rPr>
      </w:pPr>
    </w:p>
    <w:p w:rsidR="008B2299" w:rsidRPr="00376E8A" w:rsidRDefault="00376E8A" w:rsidP="008B2299">
      <w:pPr>
        <w:spacing w:before="120" w:line="240" w:lineRule="atLeast"/>
        <w:ind w:right="-1"/>
        <w:outlineLvl w:val="0"/>
        <w:rPr>
          <w:sz w:val="26"/>
          <w:u w:val="single"/>
          <w:lang w:val="uk-UA"/>
        </w:rPr>
      </w:pPr>
      <w:r w:rsidRPr="00376E8A">
        <w:rPr>
          <w:sz w:val="28"/>
          <w:szCs w:val="28"/>
          <w:u w:val="single"/>
          <w:lang w:val="uk-UA"/>
        </w:rPr>
        <w:t>09.01.2024</w:t>
      </w:r>
      <w:r w:rsidR="008B2299" w:rsidRPr="00CF35B3">
        <w:rPr>
          <w:sz w:val="28"/>
          <w:szCs w:val="28"/>
        </w:rPr>
        <w:t xml:space="preserve">                              </w:t>
      </w:r>
      <w:r>
        <w:rPr>
          <w:sz w:val="28"/>
          <w:szCs w:val="28"/>
          <w:lang w:val="uk-UA"/>
        </w:rPr>
        <w:t xml:space="preserve">              </w:t>
      </w:r>
      <w:bookmarkStart w:id="0" w:name="_GoBack"/>
      <w:bookmarkEnd w:id="0"/>
      <w:r w:rsidR="008B2299" w:rsidRPr="00CF35B3">
        <w:rPr>
          <w:sz w:val="28"/>
          <w:szCs w:val="28"/>
        </w:rPr>
        <w:t xml:space="preserve">                                               </w:t>
      </w:r>
      <w:r w:rsidR="008B2299" w:rsidRPr="00D71740">
        <w:rPr>
          <w:sz w:val="28"/>
          <w:szCs w:val="28"/>
        </w:rPr>
        <w:t xml:space="preserve">№ </w:t>
      </w:r>
      <w:r w:rsidRPr="00376E8A">
        <w:rPr>
          <w:sz w:val="28"/>
          <w:szCs w:val="28"/>
          <w:u w:val="single"/>
          <w:lang w:val="uk-UA"/>
        </w:rPr>
        <w:t>4-р</w:t>
      </w:r>
    </w:p>
    <w:p w:rsidR="008B2299" w:rsidRPr="00D70FE9" w:rsidRDefault="008B2299" w:rsidP="00C421F1">
      <w:pPr>
        <w:outlineLvl w:val="0"/>
        <w:rPr>
          <w:sz w:val="28"/>
          <w:szCs w:val="28"/>
        </w:rPr>
      </w:pPr>
    </w:p>
    <w:p w:rsidR="00C421F1" w:rsidRDefault="00C421F1" w:rsidP="00C421F1">
      <w:pPr>
        <w:outlineLvl w:val="0"/>
        <w:rPr>
          <w:sz w:val="28"/>
          <w:szCs w:val="28"/>
          <w:lang w:val="uk-UA"/>
        </w:rPr>
      </w:pPr>
      <w:r>
        <w:rPr>
          <w:sz w:val="28"/>
          <w:szCs w:val="28"/>
          <w:lang w:val="uk-UA"/>
        </w:rPr>
        <w:t>Про організацію кампанії</w:t>
      </w:r>
    </w:p>
    <w:p w:rsidR="00ED524C" w:rsidRDefault="00C421F1" w:rsidP="00C421F1">
      <w:pPr>
        <w:outlineLvl w:val="0"/>
        <w:rPr>
          <w:sz w:val="28"/>
          <w:szCs w:val="28"/>
          <w:lang w:val="uk-UA"/>
        </w:rPr>
      </w:pPr>
      <w:r>
        <w:rPr>
          <w:sz w:val="28"/>
          <w:szCs w:val="28"/>
          <w:lang w:val="uk-UA"/>
        </w:rPr>
        <w:t xml:space="preserve">з електронного декларування </w:t>
      </w:r>
    </w:p>
    <w:p w:rsidR="00C421F1" w:rsidRDefault="00ED524C" w:rsidP="00C421F1">
      <w:pPr>
        <w:outlineLvl w:val="0"/>
        <w:rPr>
          <w:sz w:val="28"/>
          <w:szCs w:val="28"/>
          <w:lang w:val="uk-UA"/>
        </w:rPr>
      </w:pPr>
      <w:r>
        <w:rPr>
          <w:sz w:val="28"/>
          <w:szCs w:val="28"/>
          <w:lang w:val="uk-UA"/>
        </w:rPr>
        <w:t>у Черкаській обласній раді в</w:t>
      </w:r>
      <w:r w:rsidR="00C421F1">
        <w:rPr>
          <w:sz w:val="28"/>
          <w:szCs w:val="28"/>
          <w:lang w:val="uk-UA"/>
        </w:rPr>
        <w:t xml:space="preserve"> 2024 році</w:t>
      </w:r>
    </w:p>
    <w:p w:rsidR="004C6784" w:rsidRDefault="004C6784" w:rsidP="00C421F1">
      <w:pPr>
        <w:outlineLvl w:val="0"/>
        <w:rPr>
          <w:sz w:val="28"/>
          <w:szCs w:val="28"/>
          <w:lang w:val="uk-UA"/>
        </w:rPr>
      </w:pPr>
    </w:p>
    <w:p w:rsidR="004C6784" w:rsidRDefault="004C6784" w:rsidP="00C421F1">
      <w:pPr>
        <w:outlineLvl w:val="0"/>
        <w:rPr>
          <w:sz w:val="28"/>
          <w:szCs w:val="28"/>
          <w:lang w:val="uk-UA"/>
        </w:rPr>
      </w:pPr>
    </w:p>
    <w:p w:rsidR="004C6784" w:rsidRDefault="004C6784" w:rsidP="004C6784">
      <w:pPr>
        <w:ind w:firstLine="709"/>
        <w:jc w:val="both"/>
        <w:outlineLvl w:val="0"/>
        <w:rPr>
          <w:sz w:val="28"/>
          <w:szCs w:val="28"/>
          <w:lang w:val="uk-UA"/>
        </w:rPr>
      </w:pPr>
      <w:r>
        <w:rPr>
          <w:sz w:val="28"/>
          <w:szCs w:val="28"/>
          <w:lang w:val="uk-UA"/>
        </w:rPr>
        <w:t>Відповідно до статті 5</w:t>
      </w:r>
      <w:r w:rsidR="00031B18">
        <w:rPr>
          <w:sz w:val="28"/>
          <w:szCs w:val="28"/>
          <w:lang w:val="uk-UA"/>
        </w:rPr>
        <w:t>5</w:t>
      </w:r>
      <w:r>
        <w:rPr>
          <w:sz w:val="28"/>
          <w:szCs w:val="28"/>
          <w:lang w:val="uk-UA"/>
        </w:rPr>
        <w:t xml:space="preserve"> Закону України «Про місцеве самоврядування                 в Україні», частини шостої статті 13</w:t>
      </w:r>
      <w:r>
        <w:rPr>
          <w:sz w:val="28"/>
          <w:szCs w:val="28"/>
          <w:vertAlign w:val="superscript"/>
          <w:lang w:val="uk-UA"/>
        </w:rPr>
        <w:t>1</w:t>
      </w:r>
      <w:r>
        <w:rPr>
          <w:sz w:val="28"/>
          <w:szCs w:val="28"/>
          <w:lang w:val="uk-UA"/>
        </w:rPr>
        <w:t>, статті 45 Закону України «Про запобігання корупції», з метою організації на належному рівні кампанії                        з електронного декларування посадових осіб місцевого самоврядування, депутатів Черкаської обласної ради у 2024 році:</w:t>
      </w:r>
    </w:p>
    <w:p w:rsidR="004C6784" w:rsidRDefault="004C6784" w:rsidP="004C6784">
      <w:pPr>
        <w:jc w:val="both"/>
        <w:outlineLvl w:val="0"/>
        <w:rPr>
          <w:sz w:val="28"/>
          <w:szCs w:val="28"/>
          <w:lang w:val="uk-UA"/>
        </w:rPr>
      </w:pPr>
    </w:p>
    <w:p w:rsidR="004C6784" w:rsidRDefault="004C6784" w:rsidP="004C6784">
      <w:pPr>
        <w:ind w:firstLine="709"/>
        <w:jc w:val="both"/>
        <w:outlineLvl w:val="0"/>
        <w:rPr>
          <w:sz w:val="28"/>
          <w:szCs w:val="28"/>
          <w:lang w:val="uk-UA"/>
        </w:rPr>
      </w:pPr>
      <w:r>
        <w:rPr>
          <w:sz w:val="28"/>
          <w:szCs w:val="28"/>
          <w:lang w:val="uk-UA"/>
        </w:rPr>
        <w:t>1. Забезпечити у Черкаській обласній раді до 31 березня 2024 року включно організацію кампанії з електронного декларування посадових осіб місцевого самоврядування, депутатів обласної ради за 2023 рік.</w:t>
      </w:r>
    </w:p>
    <w:p w:rsidR="004C6784" w:rsidRDefault="004C6784" w:rsidP="004C6784">
      <w:pPr>
        <w:ind w:firstLine="709"/>
        <w:jc w:val="both"/>
        <w:outlineLvl w:val="0"/>
        <w:rPr>
          <w:sz w:val="28"/>
          <w:szCs w:val="28"/>
          <w:lang w:val="uk-UA"/>
        </w:rPr>
      </w:pPr>
      <w:r>
        <w:rPr>
          <w:sz w:val="28"/>
          <w:szCs w:val="28"/>
          <w:lang w:val="uk-UA"/>
        </w:rPr>
        <w:t>2. </w:t>
      </w:r>
      <w:r w:rsidR="00FC2FDF">
        <w:rPr>
          <w:sz w:val="28"/>
          <w:szCs w:val="28"/>
          <w:lang w:val="uk-UA"/>
        </w:rPr>
        <w:t>Головному спеціалісту з питань запобігання та виявлення корупції управління юридичного забезпечення та роботи з персоналом виконавчого апарату обласної ради КОЛЕСНИКОВУ О. Є.:</w:t>
      </w:r>
    </w:p>
    <w:p w:rsidR="00FC2FDF" w:rsidRDefault="00FC2FDF" w:rsidP="004C6784">
      <w:pPr>
        <w:ind w:firstLine="709"/>
        <w:jc w:val="both"/>
        <w:outlineLvl w:val="0"/>
        <w:rPr>
          <w:sz w:val="28"/>
          <w:szCs w:val="28"/>
          <w:lang w:val="uk-UA"/>
        </w:rPr>
      </w:pPr>
      <w:r>
        <w:rPr>
          <w:sz w:val="28"/>
          <w:szCs w:val="28"/>
          <w:lang w:val="uk-UA"/>
        </w:rPr>
        <w:t>1) довести до відома суб’єктів декларування:</w:t>
      </w:r>
    </w:p>
    <w:p w:rsidR="00FC2FDF" w:rsidRDefault="00FC2FDF" w:rsidP="004C6784">
      <w:pPr>
        <w:ind w:firstLine="709"/>
        <w:jc w:val="both"/>
        <w:outlineLvl w:val="0"/>
        <w:rPr>
          <w:sz w:val="28"/>
          <w:szCs w:val="28"/>
          <w:lang w:val="uk-UA"/>
        </w:rPr>
      </w:pPr>
      <w:r>
        <w:rPr>
          <w:sz w:val="28"/>
          <w:szCs w:val="28"/>
          <w:lang w:val="uk-UA"/>
        </w:rPr>
        <w:t>роз’яснення Національного агентства з питань запобігання корупції                    від 13.11.2023 № 4</w:t>
      </w:r>
      <w:r w:rsidRPr="00FC2FDF">
        <w:rPr>
          <w:sz w:val="28"/>
          <w:szCs w:val="28"/>
          <w:lang w:val="uk-UA"/>
        </w:rPr>
        <w:t xml:space="preserve"> </w:t>
      </w:r>
      <w:r>
        <w:rPr>
          <w:sz w:val="28"/>
          <w:szCs w:val="28"/>
          <w:lang w:val="uk-UA"/>
        </w:rPr>
        <w:t>«Щодо фінансової доброчесності: застосування окремих положень Закону України «Про запобігання корупції» стосовно заходів фінансового контролю (подання декларації, повідомлення про суттєві зміни                в майновому стані, повідомлення про відкриття валютного рахунку)»;</w:t>
      </w:r>
    </w:p>
    <w:p w:rsidR="00FC2FDF" w:rsidRDefault="00FC2FDF" w:rsidP="004C6784">
      <w:pPr>
        <w:ind w:firstLine="709"/>
        <w:jc w:val="both"/>
        <w:outlineLvl w:val="0"/>
        <w:rPr>
          <w:sz w:val="28"/>
          <w:szCs w:val="28"/>
          <w:lang w:val="uk-UA"/>
        </w:rPr>
      </w:pPr>
      <w:r>
        <w:rPr>
          <w:sz w:val="28"/>
          <w:szCs w:val="28"/>
          <w:lang w:val="uk-UA"/>
        </w:rPr>
        <w:t xml:space="preserve">інформацію про функціонал «Бази знань» на веб-порталі Національного агентства з питань запобігання корупції за адресою: </w:t>
      </w:r>
      <w:hyperlink r:id="rId8" w:history="1">
        <w:r w:rsidRPr="00421DE8">
          <w:rPr>
            <w:rStyle w:val="a4"/>
            <w:sz w:val="28"/>
            <w:szCs w:val="28"/>
            <w:lang w:val="uk-UA"/>
          </w:rPr>
          <w:t>https://wiki.nazk.gov.ua/</w:t>
        </w:r>
      </w:hyperlink>
      <w:r>
        <w:rPr>
          <w:sz w:val="28"/>
          <w:szCs w:val="28"/>
          <w:lang w:val="uk-UA"/>
        </w:rPr>
        <w:t xml:space="preserve">                та способи пошуку необхідних роз’яснень; </w:t>
      </w:r>
    </w:p>
    <w:p w:rsidR="00FC2FDF" w:rsidRDefault="005E5E32" w:rsidP="004C6784">
      <w:pPr>
        <w:ind w:firstLine="709"/>
        <w:jc w:val="both"/>
        <w:outlineLvl w:val="0"/>
        <w:rPr>
          <w:sz w:val="28"/>
          <w:szCs w:val="28"/>
          <w:lang w:val="uk-UA"/>
        </w:rPr>
      </w:pPr>
      <w:r>
        <w:rPr>
          <w:sz w:val="28"/>
          <w:szCs w:val="28"/>
          <w:lang w:val="uk-UA"/>
        </w:rPr>
        <w:t>способи отримання відомостей про майно та доходи за допомогою функціоналу «Дані для декларації» Єдиного державного реєстру декларацій, Електронного кабінету платника податків Державної податкової служби України, Порталу електронних послуг Пенсійного фонду України, інших державних електронних баз даних;</w:t>
      </w:r>
    </w:p>
    <w:p w:rsidR="005E5E32" w:rsidRDefault="005E5E32" w:rsidP="004C6784">
      <w:pPr>
        <w:ind w:firstLine="709"/>
        <w:jc w:val="both"/>
        <w:outlineLvl w:val="0"/>
        <w:rPr>
          <w:sz w:val="28"/>
          <w:szCs w:val="28"/>
          <w:lang w:val="uk-UA"/>
        </w:rPr>
      </w:pPr>
      <w:r>
        <w:rPr>
          <w:sz w:val="28"/>
          <w:szCs w:val="28"/>
          <w:lang w:val="uk-UA"/>
        </w:rPr>
        <w:lastRenderedPageBreak/>
        <w:t>ризик-орієнтований алгоритм здійснення автоматизованої перевірки декларацій за допомогою системи логічного та арифметичного контролю;</w:t>
      </w:r>
    </w:p>
    <w:p w:rsidR="00D57179" w:rsidRPr="00D57179" w:rsidRDefault="00D57179" w:rsidP="004C6784">
      <w:pPr>
        <w:ind w:firstLine="709"/>
        <w:jc w:val="both"/>
        <w:outlineLvl w:val="0"/>
        <w:rPr>
          <w:sz w:val="28"/>
          <w:szCs w:val="28"/>
          <w:lang w:val="uk-UA"/>
        </w:rPr>
      </w:pPr>
      <w:r>
        <w:rPr>
          <w:sz w:val="28"/>
          <w:szCs w:val="28"/>
          <w:lang w:val="uk-UA"/>
        </w:rPr>
        <w:t xml:space="preserve">інформацію про діючі онлайн-курси на платформі </w:t>
      </w:r>
      <w:r>
        <w:rPr>
          <w:sz w:val="28"/>
          <w:szCs w:val="28"/>
          <w:lang w:val="en-US"/>
        </w:rPr>
        <w:t>Study</w:t>
      </w:r>
      <w:r w:rsidRPr="00D57179">
        <w:rPr>
          <w:sz w:val="28"/>
          <w:szCs w:val="28"/>
          <w:lang w:val="uk-UA"/>
        </w:rPr>
        <w:t>.</w:t>
      </w:r>
      <w:r>
        <w:rPr>
          <w:sz w:val="28"/>
          <w:szCs w:val="28"/>
          <w:lang w:val="en-US"/>
        </w:rPr>
        <w:t>NAZK</w:t>
      </w:r>
      <w:r w:rsidRPr="00D57179">
        <w:rPr>
          <w:sz w:val="28"/>
          <w:szCs w:val="28"/>
          <w:lang w:val="uk-UA"/>
        </w:rPr>
        <w:t xml:space="preserve"> </w:t>
      </w:r>
      <w:r>
        <w:rPr>
          <w:sz w:val="28"/>
          <w:szCs w:val="28"/>
          <w:lang w:val="uk-UA"/>
        </w:rPr>
        <w:t xml:space="preserve">                      щодо декларування;</w:t>
      </w:r>
    </w:p>
    <w:p w:rsidR="005E5E32" w:rsidRDefault="00D57179" w:rsidP="00D57179">
      <w:pPr>
        <w:ind w:firstLine="709"/>
        <w:jc w:val="both"/>
        <w:outlineLvl w:val="0"/>
        <w:rPr>
          <w:sz w:val="28"/>
          <w:szCs w:val="28"/>
          <w:lang w:val="uk-UA"/>
        </w:rPr>
      </w:pPr>
      <w:r>
        <w:rPr>
          <w:sz w:val="28"/>
          <w:szCs w:val="28"/>
          <w:lang w:val="uk-UA"/>
        </w:rPr>
        <w:t>дані контакт-центру та електронної скриньки Національного агентства                 з питань запобігання корупції для розв’язання питань, пов’язаних                                 зі складнощами під час дії кампанії декларування;</w:t>
      </w:r>
    </w:p>
    <w:p w:rsidR="00D57179" w:rsidRDefault="00D57179" w:rsidP="00D57179">
      <w:pPr>
        <w:ind w:firstLine="709"/>
        <w:jc w:val="both"/>
        <w:outlineLvl w:val="0"/>
        <w:rPr>
          <w:sz w:val="28"/>
          <w:szCs w:val="28"/>
          <w:lang w:val="uk-UA"/>
        </w:rPr>
      </w:pPr>
      <w:r>
        <w:rPr>
          <w:sz w:val="28"/>
          <w:szCs w:val="28"/>
          <w:lang w:val="uk-UA"/>
        </w:rPr>
        <w:t>2) забезпечити протягом лютого 2024 року проведення внутрішнього навчання з питань електронного декларування;</w:t>
      </w:r>
    </w:p>
    <w:p w:rsidR="00D57179" w:rsidRDefault="00D57179" w:rsidP="00D57179">
      <w:pPr>
        <w:ind w:firstLine="709"/>
        <w:jc w:val="both"/>
        <w:outlineLvl w:val="0"/>
        <w:rPr>
          <w:sz w:val="28"/>
          <w:szCs w:val="28"/>
          <w:lang w:val="uk-UA"/>
        </w:rPr>
      </w:pPr>
      <w:r>
        <w:rPr>
          <w:sz w:val="28"/>
          <w:szCs w:val="28"/>
          <w:lang w:val="uk-UA"/>
        </w:rPr>
        <w:t>3) забезпечити нагадування суб’єктам декларування, які звільнилися протягом звітного періоду або перебувають у соціальних відпустках                            про обов’язок подання електронної декларації;</w:t>
      </w:r>
    </w:p>
    <w:p w:rsidR="00D57179" w:rsidRDefault="00D57179" w:rsidP="00D57179">
      <w:pPr>
        <w:ind w:firstLine="709"/>
        <w:jc w:val="both"/>
        <w:outlineLvl w:val="0"/>
        <w:rPr>
          <w:sz w:val="28"/>
          <w:szCs w:val="28"/>
          <w:lang w:val="uk-UA"/>
        </w:rPr>
      </w:pPr>
      <w:r>
        <w:rPr>
          <w:sz w:val="28"/>
          <w:szCs w:val="28"/>
          <w:lang w:val="uk-UA"/>
        </w:rPr>
        <w:t>4) організувати надання методичної та консультативної допомоги суб’єктам декларування з питань, що пов’язані зі збором інформації                            та поданням декларацій;</w:t>
      </w:r>
    </w:p>
    <w:p w:rsidR="00D57179" w:rsidRDefault="00D57179" w:rsidP="00D57179">
      <w:pPr>
        <w:ind w:firstLine="709"/>
        <w:jc w:val="both"/>
        <w:outlineLvl w:val="0"/>
        <w:rPr>
          <w:sz w:val="28"/>
          <w:szCs w:val="28"/>
          <w:lang w:val="uk-UA"/>
        </w:rPr>
      </w:pPr>
      <w:r>
        <w:rPr>
          <w:sz w:val="28"/>
          <w:szCs w:val="28"/>
          <w:lang w:val="uk-UA"/>
        </w:rPr>
        <w:t>5) </w:t>
      </w:r>
      <w:r w:rsidR="00006015">
        <w:rPr>
          <w:sz w:val="28"/>
          <w:szCs w:val="28"/>
          <w:lang w:val="uk-UA"/>
        </w:rPr>
        <w:t xml:space="preserve">розробити пам’ятку про відповідальність за умисне неподання </w:t>
      </w:r>
      <w:r w:rsidR="00D70FE9">
        <w:rPr>
          <w:sz w:val="28"/>
          <w:szCs w:val="28"/>
          <w:lang w:val="uk-UA"/>
        </w:rPr>
        <w:t xml:space="preserve">                      </w:t>
      </w:r>
      <w:r w:rsidR="00ED524C">
        <w:rPr>
          <w:sz w:val="28"/>
          <w:szCs w:val="28"/>
          <w:lang w:val="uk-UA"/>
        </w:rPr>
        <w:t xml:space="preserve">або несвоєчасне подання </w:t>
      </w:r>
      <w:r w:rsidR="00006015">
        <w:rPr>
          <w:sz w:val="28"/>
          <w:szCs w:val="28"/>
          <w:lang w:val="uk-UA"/>
        </w:rPr>
        <w:t>декларації</w:t>
      </w:r>
      <w:r w:rsidR="00ED524C">
        <w:rPr>
          <w:sz w:val="28"/>
          <w:szCs w:val="28"/>
          <w:lang w:val="uk-UA"/>
        </w:rPr>
        <w:t xml:space="preserve">, </w:t>
      </w:r>
      <w:r w:rsidR="00006015">
        <w:rPr>
          <w:sz w:val="28"/>
          <w:szCs w:val="28"/>
          <w:lang w:val="uk-UA"/>
        </w:rPr>
        <w:t xml:space="preserve">декларування завідомо недостовірних відомостей та </w:t>
      </w:r>
      <w:r w:rsidR="00D70FE9">
        <w:rPr>
          <w:sz w:val="28"/>
          <w:szCs w:val="28"/>
          <w:lang w:val="uk-UA"/>
        </w:rPr>
        <w:t>довести її до відома суб’єктів декларування шляхом оприлюднення на офіційному веб-сайті обласної ради</w:t>
      </w:r>
      <w:r w:rsidR="00006015">
        <w:rPr>
          <w:sz w:val="28"/>
          <w:szCs w:val="28"/>
          <w:lang w:val="uk-UA"/>
        </w:rPr>
        <w:t>;</w:t>
      </w:r>
    </w:p>
    <w:p w:rsidR="00ED524C" w:rsidRDefault="00ED524C" w:rsidP="00D57179">
      <w:pPr>
        <w:ind w:firstLine="709"/>
        <w:jc w:val="both"/>
        <w:outlineLvl w:val="0"/>
        <w:rPr>
          <w:sz w:val="28"/>
          <w:szCs w:val="28"/>
          <w:lang w:val="uk-UA"/>
        </w:rPr>
      </w:pPr>
      <w:r>
        <w:rPr>
          <w:sz w:val="28"/>
          <w:szCs w:val="28"/>
          <w:lang w:val="uk-UA"/>
        </w:rPr>
        <w:t>6)</w:t>
      </w:r>
      <w:r w:rsidR="00D70FE9">
        <w:rPr>
          <w:sz w:val="28"/>
          <w:szCs w:val="28"/>
          <w:lang w:val="uk-UA"/>
        </w:rPr>
        <w:t> </w:t>
      </w:r>
      <w:r>
        <w:rPr>
          <w:sz w:val="28"/>
          <w:szCs w:val="28"/>
          <w:lang w:val="uk-UA"/>
        </w:rPr>
        <w:t>після завершення кампанії декларування здійснити перевірку фактів подання декларацій і у разі виявлення фактів неподання / несвоєчасного подання декларацій повідомити Національне агентство з питань запобігання корупції протягом трьох робочих днів з дня виявлення відповідного факту.</w:t>
      </w:r>
    </w:p>
    <w:p w:rsidR="00ED524C" w:rsidRDefault="00ED524C" w:rsidP="00D57179">
      <w:pPr>
        <w:ind w:firstLine="709"/>
        <w:jc w:val="both"/>
        <w:outlineLvl w:val="0"/>
        <w:rPr>
          <w:sz w:val="28"/>
          <w:szCs w:val="28"/>
          <w:lang w:val="uk-UA"/>
        </w:rPr>
      </w:pPr>
      <w:r>
        <w:rPr>
          <w:sz w:val="28"/>
          <w:szCs w:val="28"/>
          <w:lang w:val="uk-UA"/>
        </w:rPr>
        <w:t>3. Контроль за виконанням розпорядження покласти на головного спеціаліста з питань запобігання та виявлення корупції управління юридичного забезпечення та роботи з персоналом виконавчого апарату обласної ради КОЛЕСНИКОВА О. Є.</w:t>
      </w:r>
    </w:p>
    <w:p w:rsidR="00ED524C" w:rsidRDefault="00ED524C" w:rsidP="00ED524C">
      <w:pPr>
        <w:jc w:val="both"/>
        <w:outlineLvl w:val="0"/>
        <w:rPr>
          <w:sz w:val="28"/>
          <w:szCs w:val="28"/>
          <w:lang w:val="uk-UA"/>
        </w:rPr>
      </w:pPr>
    </w:p>
    <w:p w:rsidR="00ED524C" w:rsidRDefault="00ED524C" w:rsidP="00ED524C">
      <w:pPr>
        <w:jc w:val="both"/>
        <w:outlineLvl w:val="0"/>
        <w:rPr>
          <w:sz w:val="28"/>
          <w:szCs w:val="28"/>
          <w:lang w:val="uk-UA"/>
        </w:rPr>
      </w:pPr>
    </w:p>
    <w:p w:rsidR="00ED524C" w:rsidRDefault="00ED524C" w:rsidP="00ED524C">
      <w:pPr>
        <w:jc w:val="both"/>
        <w:outlineLvl w:val="0"/>
        <w:rPr>
          <w:sz w:val="28"/>
          <w:szCs w:val="28"/>
          <w:lang w:val="uk-UA"/>
        </w:rPr>
      </w:pPr>
    </w:p>
    <w:p w:rsidR="00ED524C" w:rsidRDefault="00031B18" w:rsidP="00ED524C">
      <w:pPr>
        <w:tabs>
          <w:tab w:val="left" w:pos="7088"/>
        </w:tabs>
        <w:jc w:val="both"/>
        <w:outlineLvl w:val="0"/>
        <w:rPr>
          <w:sz w:val="28"/>
          <w:szCs w:val="28"/>
          <w:lang w:val="uk-UA"/>
        </w:rPr>
      </w:pPr>
      <w:r>
        <w:rPr>
          <w:sz w:val="28"/>
          <w:szCs w:val="28"/>
          <w:lang w:val="uk-UA"/>
        </w:rPr>
        <w:t>Голова</w:t>
      </w:r>
      <w:r w:rsidR="00ED524C">
        <w:rPr>
          <w:sz w:val="28"/>
          <w:szCs w:val="28"/>
          <w:lang w:val="uk-UA"/>
        </w:rPr>
        <w:tab/>
      </w:r>
      <w:r>
        <w:rPr>
          <w:sz w:val="28"/>
          <w:szCs w:val="28"/>
          <w:lang w:val="uk-UA"/>
        </w:rPr>
        <w:t>А. ПІДГОРНИЙ</w:t>
      </w:r>
    </w:p>
    <w:p w:rsidR="00006015" w:rsidRDefault="00006015" w:rsidP="00D57179">
      <w:pPr>
        <w:ind w:firstLine="709"/>
        <w:jc w:val="both"/>
        <w:outlineLvl w:val="0"/>
        <w:rPr>
          <w:sz w:val="28"/>
          <w:szCs w:val="28"/>
          <w:lang w:val="uk-UA"/>
        </w:rPr>
      </w:pPr>
    </w:p>
    <w:p w:rsidR="005E5E32" w:rsidRDefault="005E5E32" w:rsidP="004C6784">
      <w:pPr>
        <w:ind w:firstLine="709"/>
        <w:jc w:val="both"/>
        <w:outlineLvl w:val="0"/>
        <w:rPr>
          <w:sz w:val="28"/>
          <w:szCs w:val="28"/>
          <w:lang w:val="uk-UA"/>
        </w:rPr>
      </w:pPr>
    </w:p>
    <w:p w:rsidR="004C6784" w:rsidRPr="004C6784" w:rsidRDefault="004C6784" w:rsidP="004C6784">
      <w:pPr>
        <w:ind w:firstLine="709"/>
        <w:jc w:val="both"/>
        <w:outlineLvl w:val="0"/>
        <w:rPr>
          <w:sz w:val="28"/>
          <w:szCs w:val="28"/>
          <w:lang w:val="uk-UA"/>
        </w:rPr>
      </w:pPr>
    </w:p>
    <w:p w:rsidR="00C421F1" w:rsidRDefault="00C421F1" w:rsidP="00C421F1">
      <w:pPr>
        <w:outlineLvl w:val="0"/>
        <w:rPr>
          <w:sz w:val="28"/>
          <w:szCs w:val="28"/>
          <w:lang w:val="uk-UA"/>
        </w:rPr>
      </w:pPr>
    </w:p>
    <w:p w:rsidR="00C421F1" w:rsidRPr="00C421F1" w:rsidRDefault="00C421F1" w:rsidP="00C421F1">
      <w:pPr>
        <w:outlineLvl w:val="0"/>
        <w:rPr>
          <w:sz w:val="28"/>
          <w:szCs w:val="28"/>
          <w:lang w:val="uk-UA"/>
        </w:rPr>
      </w:pPr>
    </w:p>
    <w:p w:rsidR="008B2299" w:rsidRDefault="008B2299" w:rsidP="008B2299">
      <w:pPr>
        <w:tabs>
          <w:tab w:val="left" w:pos="3960"/>
          <w:tab w:val="left" w:pos="4500"/>
          <w:tab w:val="left" w:pos="4680"/>
          <w:tab w:val="left" w:pos="5220"/>
          <w:tab w:val="left" w:pos="5502"/>
          <w:tab w:val="left" w:pos="9000"/>
        </w:tabs>
        <w:spacing w:before="120"/>
        <w:rPr>
          <w:lang w:val="uk-UA"/>
        </w:rPr>
      </w:pPr>
      <w:r>
        <w:rPr>
          <w:lang w:val="uk-UA"/>
        </w:rPr>
        <w:t xml:space="preserve">                                                                                 </w:t>
      </w:r>
    </w:p>
    <w:p w:rsidR="008B2299" w:rsidRDefault="008B2299" w:rsidP="008B2299">
      <w:pPr>
        <w:pStyle w:val="HTML"/>
        <w:spacing w:before="120"/>
        <w:ind w:left="5940"/>
        <w:jc w:val="both"/>
        <w:rPr>
          <w:rFonts w:ascii="Times New Roman" w:hAnsi="Times New Roman" w:cs="Times New Roman"/>
          <w:color w:val="3366FF"/>
          <w:sz w:val="28"/>
          <w:szCs w:val="28"/>
        </w:rPr>
      </w:pPr>
    </w:p>
    <w:p w:rsidR="008B2299" w:rsidRDefault="008B2299" w:rsidP="008B2299">
      <w:pPr>
        <w:pStyle w:val="HTML"/>
        <w:spacing w:before="120"/>
        <w:ind w:left="5940"/>
        <w:jc w:val="both"/>
        <w:rPr>
          <w:rFonts w:ascii="Times New Roman" w:hAnsi="Times New Roman" w:cs="Times New Roman"/>
          <w:color w:val="3366FF"/>
          <w:sz w:val="28"/>
          <w:szCs w:val="28"/>
        </w:rPr>
      </w:pPr>
    </w:p>
    <w:p w:rsidR="00007441" w:rsidRPr="00C421F1" w:rsidRDefault="00007441">
      <w:pPr>
        <w:rPr>
          <w:lang w:val="uk-UA"/>
        </w:rPr>
      </w:pPr>
    </w:p>
    <w:sectPr w:rsidR="00007441" w:rsidRPr="00C421F1" w:rsidSect="005E5E32">
      <w:headerReference w:type="default" r:id="rId9"/>
      <w:type w:val="continuous"/>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4D1" w:rsidRDefault="00F554D1" w:rsidP="005E5E32">
      <w:r>
        <w:separator/>
      </w:r>
    </w:p>
  </w:endnote>
  <w:endnote w:type="continuationSeparator" w:id="0">
    <w:p w:rsidR="00F554D1" w:rsidRDefault="00F554D1" w:rsidP="005E5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UkrainianPeterburg">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4D1" w:rsidRDefault="00F554D1" w:rsidP="005E5E32">
      <w:r>
        <w:separator/>
      </w:r>
    </w:p>
  </w:footnote>
  <w:footnote w:type="continuationSeparator" w:id="0">
    <w:p w:rsidR="00F554D1" w:rsidRDefault="00F554D1" w:rsidP="005E5E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727329"/>
      <w:docPartObj>
        <w:docPartGallery w:val="Page Numbers (Top of Page)"/>
        <w:docPartUnique/>
      </w:docPartObj>
    </w:sdtPr>
    <w:sdtEndPr/>
    <w:sdtContent>
      <w:p w:rsidR="005E5E32" w:rsidRDefault="005E5E32">
        <w:pPr>
          <w:pStyle w:val="a5"/>
          <w:jc w:val="center"/>
        </w:pPr>
        <w:r>
          <w:fldChar w:fldCharType="begin"/>
        </w:r>
        <w:r>
          <w:instrText>PAGE   \* MERGEFORMAT</w:instrText>
        </w:r>
        <w:r>
          <w:fldChar w:fldCharType="separate"/>
        </w:r>
        <w:r w:rsidR="00376E8A">
          <w:rPr>
            <w:noProof/>
          </w:rPr>
          <w:t>2</w:t>
        </w:r>
        <w:r>
          <w:fldChar w:fldCharType="end"/>
        </w:r>
      </w:p>
    </w:sdtContent>
  </w:sdt>
  <w:p w:rsidR="005E5E32" w:rsidRDefault="005E5E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B2299"/>
    <w:rsid w:val="00006015"/>
    <w:rsid w:val="00007272"/>
    <w:rsid w:val="00007441"/>
    <w:rsid w:val="00031B18"/>
    <w:rsid w:val="00093A0D"/>
    <w:rsid w:val="00211C25"/>
    <w:rsid w:val="0030133B"/>
    <w:rsid w:val="00376E8A"/>
    <w:rsid w:val="00397915"/>
    <w:rsid w:val="00411344"/>
    <w:rsid w:val="004C6784"/>
    <w:rsid w:val="005E5E32"/>
    <w:rsid w:val="006F78CB"/>
    <w:rsid w:val="0075081E"/>
    <w:rsid w:val="007A1FBA"/>
    <w:rsid w:val="008766B7"/>
    <w:rsid w:val="008B2299"/>
    <w:rsid w:val="0093691C"/>
    <w:rsid w:val="00B56F3D"/>
    <w:rsid w:val="00BB6A5E"/>
    <w:rsid w:val="00C421F1"/>
    <w:rsid w:val="00CA5172"/>
    <w:rsid w:val="00D401B8"/>
    <w:rsid w:val="00D57179"/>
    <w:rsid w:val="00D70FE9"/>
    <w:rsid w:val="00ED524C"/>
    <w:rsid w:val="00F554D1"/>
    <w:rsid w:val="00FA67F7"/>
    <w:rsid w:val="00FC2FDF"/>
    <w:rsid w:val="00FE4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FDFAD7-7F07-404D-A24D-C2740CAFC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229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rsid w:val="008B22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1"/>
      <w:szCs w:val="21"/>
      <w:lang w:val="uk-UA" w:eastAsia="uk-UA"/>
    </w:rPr>
  </w:style>
  <w:style w:type="character" w:customStyle="1" w:styleId="HTML0">
    <w:name w:val="Стандартный HTML Знак"/>
    <w:basedOn w:val="a0"/>
    <w:link w:val="HTML"/>
    <w:uiPriority w:val="99"/>
    <w:rsid w:val="008B2299"/>
    <w:rPr>
      <w:rFonts w:ascii="Courier New" w:eastAsia="Times New Roman" w:hAnsi="Courier New" w:cs="Courier New"/>
      <w:color w:val="000000"/>
      <w:sz w:val="21"/>
      <w:szCs w:val="21"/>
      <w:lang w:val="uk-UA" w:eastAsia="uk-UA"/>
    </w:rPr>
  </w:style>
  <w:style w:type="paragraph" w:styleId="a3">
    <w:name w:val="List Paragraph"/>
    <w:basedOn w:val="a"/>
    <w:uiPriority w:val="34"/>
    <w:qFormat/>
    <w:rsid w:val="004C6784"/>
    <w:pPr>
      <w:ind w:left="720"/>
      <w:contextualSpacing/>
    </w:pPr>
  </w:style>
  <w:style w:type="character" w:styleId="a4">
    <w:name w:val="Hyperlink"/>
    <w:basedOn w:val="a0"/>
    <w:uiPriority w:val="99"/>
    <w:unhideWhenUsed/>
    <w:rsid w:val="00FC2FDF"/>
    <w:rPr>
      <w:color w:val="0000FF" w:themeColor="hyperlink"/>
      <w:u w:val="single"/>
    </w:rPr>
  </w:style>
  <w:style w:type="paragraph" w:styleId="a5">
    <w:name w:val="header"/>
    <w:basedOn w:val="a"/>
    <w:link w:val="a6"/>
    <w:uiPriority w:val="99"/>
    <w:unhideWhenUsed/>
    <w:rsid w:val="005E5E32"/>
    <w:pPr>
      <w:tabs>
        <w:tab w:val="center" w:pos="4819"/>
        <w:tab w:val="right" w:pos="9639"/>
      </w:tabs>
    </w:pPr>
  </w:style>
  <w:style w:type="character" w:customStyle="1" w:styleId="a6">
    <w:name w:val="Верхний колонтитул Знак"/>
    <w:basedOn w:val="a0"/>
    <w:link w:val="a5"/>
    <w:uiPriority w:val="99"/>
    <w:rsid w:val="005E5E32"/>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5E5E32"/>
    <w:pPr>
      <w:tabs>
        <w:tab w:val="center" w:pos="4819"/>
        <w:tab w:val="right" w:pos="9639"/>
      </w:tabs>
    </w:pPr>
  </w:style>
  <w:style w:type="character" w:customStyle="1" w:styleId="a8">
    <w:name w:val="Нижний колонтитул Знак"/>
    <w:basedOn w:val="a0"/>
    <w:link w:val="a7"/>
    <w:uiPriority w:val="99"/>
    <w:rsid w:val="005E5E3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nazk.gov.ua/"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186</TotalTime>
  <Pages>2</Pages>
  <Words>2463</Words>
  <Characters>1404</Characters>
  <Application>Microsoft Office Word</Application>
  <DocSecurity>0</DocSecurity>
  <Lines>11</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dc:creator>
  <cp:lastModifiedBy>ГРОН-3</cp:lastModifiedBy>
  <cp:revision>6</cp:revision>
  <dcterms:created xsi:type="dcterms:W3CDTF">2018-10-09T07:10:00Z</dcterms:created>
  <dcterms:modified xsi:type="dcterms:W3CDTF">2024-01-09T14:15:00Z</dcterms:modified>
</cp:coreProperties>
</file>