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987" w:rsidRPr="0041655A" w:rsidRDefault="008B3E0E">
      <w:pPr>
        <w:pStyle w:val="a5"/>
        <w:shd w:val="clear" w:color="auto" w:fill="auto"/>
        <w:spacing w:after="604"/>
        <w:ind w:left="6560" w:right="380"/>
        <w:rPr>
          <w:sz w:val="28"/>
          <w:szCs w:val="28"/>
        </w:rPr>
      </w:pPr>
      <w:bookmarkStart w:id="0" w:name="_GoBack"/>
      <w:r w:rsidRPr="0041655A">
        <w:rPr>
          <w:sz w:val="28"/>
          <w:szCs w:val="28"/>
        </w:rPr>
        <w:t>ЗАТВЕРДЖЕНО Розпорядження</w:t>
      </w:r>
      <w:r w:rsidR="0041655A">
        <w:rPr>
          <w:sz w:val="28"/>
          <w:szCs w:val="28"/>
          <w:lang w:val="uk-UA"/>
        </w:rPr>
        <w:t xml:space="preserve"> </w:t>
      </w:r>
      <w:r w:rsidRPr="0041655A">
        <w:rPr>
          <w:sz w:val="28"/>
          <w:szCs w:val="28"/>
        </w:rPr>
        <w:t xml:space="preserve">голови обласної ради </w:t>
      </w:r>
      <w:r w:rsidRPr="0041655A">
        <w:rPr>
          <w:rStyle w:val="a6"/>
          <w:sz w:val="28"/>
          <w:szCs w:val="28"/>
        </w:rPr>
        <w:t>27.09.2018</w:t>
      </w:r>
      <w:r w:rsidRPr="0041655A">
        <w:rPr>
          <w:sz w:val="28"/>
          <w:szCs w:val="28"/>
        </w:rPr>
        <w:t xml:space="preserve"> №</w:t>
      </w:r>
      <w:r w:rsidRPr="0041655A">
        <w:rPr>
          <w:rStyle w:val="a6"/>
          <w:sz w:val="28"/>
          <w:szCs w:val="28"/>
        </w:rPr>
        <w:t>291-р</w:t>
      </w:r>
    </w:p>
    <w:p w:rsidR="0041655A" w:rsidRPr="0041655A" w:rsidRDefault="008B3E0E" w:rsidP="0041655A">
      <w:pPr>
        <w:pStyle w:val="10"/>
        <w:keepNext/>
        <w:keepLines/>
        <w:shd w:val="clear" w:color="auto" w:fill="auto"/>
        <w:spacing w:before="0" w:after="0"/>
        <w:ind w:right="23"/>
        <w:rPr>
          <w:sz w:val="28"/>
          <w:szCs w:val="28"/>
        </w:rPr>
      </w:pPr>
      <w:bookmarkStart w:id="1" w:name="bookmark0"/>
      <w:r w:rsidRPr="0041655A">
        <w:rPr>
          <w:sz w:val="28"/>
          <w:szCs w:val="28"/>
        </w:rPr>
        <w:t xml:space="preserve">ПОЛОЖЕННЯ </w:t>
      </w:r>
    </w:p>
    <w:p w:rsidR="0041655A" w:rsidRPr="0041655A" w:rsidRDefault="008B3E0E" w:rsidP="0041655A">
      <w:pPr>
        <w:pStyle w:val="10"/>
        <w:keepNext/>
        <w:keepLines/>
        <w:shd w:val="clear" w:color="auto" w:fill="auto"/>
        <w:spacing w:before="0" w:after="0"/>
        <w:ind w:right="23"/>
        <w:rPr>
          <w:sz w:val="28"/>
          <w:szCs w:val="28"/>
        </w:rPr>
      </w:pPr>
      <w:r w:rsidRPr="0041655A">
        <w:rPr>
          <w:sz w:val="28"/>
          <w:szCs w:val="28"/>
        </w:rPr>
        <w:t xml:space="preserve">про управління майном </w:t>
      </w:r>
    </w:p>
    <w:p w:rsidR="00082987" w:rsidRPr="0041655A" w:rsidRDefault="008B3E0E" w:rsidP="0041655A">
      <w:pPr>
        <w:pStyle w:val="10"/>
        <w:keepNext/>
        <w:keepLines/>
        <w:shd w:val="clear" w:color="auto" w:fill="auto"/>
        <w:spacing w:before="0" w:after="0"/>
        <w:ind w:right="23"/>
        <w:rPr>
          <w:sz w:val="28"/>
          <w:szCs w:val="28"/>
        </w:rPr>
      </w:pPr>
      <w:r w:rsidRPr="0041655A">
        <w:rPr>
          <w:sz w:val="28"/>
          <w:szCs w:val="28"/>
        </w:rPr>
        <w:t>виконавчого апарату Черкаської обласної ради</w:t>
      </w:r>
      <w:bookmarkEnd w:id="1"/>
    </w:p>
    <w:p w:rsidR="0041655A" w:rsidRPr="0041655A" w:rsidRDefault="0041655A">
      <w:pPr>
        <w:pStyle w:val="10"/>
        <w:keepNext/>
        <w:keepLines/>
        <w:shd w:val="clear" w:color="auto" w:fill="auto"/>
        <w:spacing w:before="0" w:after="270" w:line="240" w:lineRule="exact"/>
        <w:ind w:right="20"/>
        <w:rPr>
          <w:sz w:val="28"/>
          <w:szCs w:val="28"/>
        </w:rPr>
      </w:pPr>
      <w:bookmarkStart w:id="2" w:name="bookmark1"/>
    </w:p>
    <w:p w:rsidR="00082987" w:rsidRPr="0041655A" w:rsidRDefault="008B3E0E">
      <w:pPr>
        <w:pStyle w:val="10"/>
        <w:keepNext/>
        <w:keepLines/>
        <w:shd w:val="clear" w:color="auto" w:fill="auto"/>
        <w:spacing w:before="0" w:after="270" w:line="240" w:lineRule="exact"/>
        <w:ind w:right="20"/>
        <w:rPr>
          <w:sz w:val="28"/>
          <w:szCs w:val="28"/>
        </w:rPr>
      </w:pPr>
      <w:r w:rsidRPr="0041655A">
        <w:rPr>
          <w:sz w:val="28"/>
          <w:szCs w:val="28"/>
        </w:rPr>
        <w:t>І. Загальні положення</w:t>
      </w:r>
      <w:bookmarkEnd w:id="2"/>
    </w:p>
    <w:p w:rsidR="00082987" w:rsidRPr="0041655A" w:rsidRDefault="008B3E0E">
      <w:pPr>
        <w:pStyle w:val="a5"/>
        <w:numPr>
          <w:ilvl w:val="0"/>
          <w:numId w:val="1"/>
        </w:numPr>
        <w:shd w:val="clear" w:color="auto" w:fill="auto"/>
        <w:tabs>
          <w:tab w:val="left" w:pos="1215"/>
        </w:tabs>
        <w:spacing w:after="0" w:line="317" w:lineRule="exact"/>
        <w:ind w:left="20" w:right="20" w:firstLine="72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Управління майном виконавчого апарату Черкаської обласної ради (далі - Управління) є структурним підрозділом виконавчого апарату обласної ради, який створений відповідно до рішення обласної ради від 19.02.2016 № 3-7/УІІ «Про структуру і чисельність виконав</w:t>
      </w:r>
      <w:r w:rsidRPr="0041655A">
        <w:rPr>
          <w:sz w:val="28"/>
          <w:szCs w:val="28"/>
        </w:rPr>
        <w:t>чого апарату обласної ради» (із змінами) з метою реалізації державної та регіональної політики у сфері управління спільною власністю територіальних громад сіл, селищ, міст Черкаської області, що перебуває у сфері управління обласної ради.</w:t>
      </w:r>
    </w:p>
    <w:p w:rsidR="00082987" w:rsidRPr="0041655A" w:rsidRDefault="008B3E0E">
      <w:pPr>
        <w:pStyle w:val="a5"/>
        <w:numPr>
          <w:ilvl w:val="0"/>
          <w:numId w:val="1"/>
        </w:numPr>
        <w:shd w:val="clear" w:color="auto" w:fill="auto"/>
        <w:tabs>
          <w:tab w:val="left" w:pos="1215"/>
        </w:tabs>
        <w:spacing w:after="0" w:line="317" w:lineRule="exact"/>
        <w:ind w:left="20" w:right="20" w:firstLine="72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Управління у свої</w:t>
      </w:r>
      <w:r w:rsidRPr="0041655A">
        <w:rPr>
          <w:sz w:val="28"/>
          <w:szCs w:val="28"/>
        </w:rPr>
        <w:t>й діяльності керується Конституцією і законами України, актами Верховної Ради України, Президента України та Кабінету Міністрів України, рішеннями обласної ради, розпорядженнями голови обласної ради, Положенням про виконавчий апарат обласної ради та іншими</w:t>
      </w:r>
      <w:r w:rsidRPr="0041655A">
        <w:rPr>
          <w:sz w:val="28"/>
          <w:szCs w:val="28"/>
        </w:rPr>
        <w:t xml:space="preserve"> нормативно-правовими актами, а також цим Положенням.</w:t>
      </w:r>
    </w:p>
    <w:p w:rsidR="00082987" w:rsidRPr="0041655A" w:rsidRDefault="008B3E0E">
      <w:pPr>
        <w:pStyle w:val="a5"/>
        <w:numPr>
          <w:ilvl w:val="0"/>
          <w:numId w:val="1"/>
        </w:numPr>
        <w:shd w:val="clear" w:color="auto" w:fill="auto"/>
        <w:tabs>
          <w:tab w:val="left" w:pos="1201"/>
        </w:tabs>
        <w:spacing w:after="0" w:line="317" w:lineRule="exact"/>
        <w:ind w:left="20" w:right="20" w:firstLine="72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У своїй діяльності Управління підпорядковується першому заступник)' голови обласної ради.</w:t>
      </w:r>
    </w:p>
    <w:p w:rsidR="00082987" w:rsidRPr="0041655A" w:rsidRDefault="008B3E0E">
      <w:pPr>
        <w:pStyle w:val="a5"/>
        <w:numPr>
          <w:ilvl w:val="0"/>
          <w:numId w:val="1"/>
        </w:numPr>
        <w:shd w:val="clear" w:color="auto" w:fill="auto"/>
        <w:tabs>
          <w:tab w:val="left" w:pos="1210"/>
        </w:tabs>
        <w:spacing w:after="0" w:line="317" w:lineRule="exact"/>
        <w:ind w:left="20" w:right="20" w:firstLine="72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Положення про Управління, відділ обліку та використання майна, сектор з питань оренди у складі Управління, посад</w:t>
      </w:r>
      <w:r w:rsidRPr="0041655A">
        <w:rPr>
          <w:sz w:val="28"/>
          <w:szCs w:val="28"/>
        </w:rPr>
        <w:t>ові інструкції працівників Управління затверджуються головою обласної ради.</w:t>
      </w:r>
    </w:p>
    <w:p w:rsidR="00082987" w:rsidRPr="0041655A" w:rsidRDefault="008B3E0E">
      <w:pPr>
        <w:pStyle w:val="a5"/>
        <w:numPr>
          <w:ilvl w:val="0"/>
          <w:numId w:val="1"/>
        </w:numPr>
        <w:shd w:val="clear" w:color="auto" w:fill="auto"/>
        <w:tabs>
          <w:tab w:val="left" w:pos="1206"/>
        </w:tabs>
        <w:spacing w:after="0" w:line="317" w:lineRule="exact"/>
        <w:ind w:left="20" w:right="20" w:firstLine="72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Працівники Управління є посадовими особами місцевого самоврядування, які призначаються на посади і звільняються з посад головою обласної ради відповідно до чинного законодавства України.</w:t>
      </w:r>
    </w:p>
    <w:p w:rsidR="00082987" w:rsidRPr="0041655A" w:rsidRDefault="008B3E0E">
      <w:pPr>
        <w:pStyle w:val="a5"/>
        <w:numPr>
          <w:ilvl w:val="0"/>
          <w:numId w:val="1"/>
        </w:numPr>
        <w:shd w:val="clear" w:color="auto" w:fill="auto"/>
        <w:tabs>
          <w:tab w:val="left" w:pos="1215"/>
        </w:tabs>
        <w:spacing w:after="362" w:line="317" w:lineRule="exact"/>
        <w:ind w:left="20" w:right="20" w:firstLine="72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 xml:space="preserve">Управління взаємодіє з структурними підрозділами виконавчого апарату </w:t>
      </w:r>
      <w:r w:rsidRPr="0041655A">
        <w:rPr>
          <w:sz w:val="28"/>
          <w:szCs w:val="28"/>
        </w:rPr>
        <w:t>обласної ради, обласної державної адміністрації, органами місцевого самоврядування, підприємствами, установами, організаціями, депутатами обласної ради.</w:t>
      </w:r>
    </w:p>
    <w:p w:rsidR="00082987" w:rsidRPr="0041655A" w:rsidRDefault="008B3E0E">
      <w:pPr>
        <w:pStyle w:val="10"/>
        <w:keepNext/>
        <w:keepLines/>
        <w:shd w:val="clear" w:color="auto" w:fill="auto"/>
        <w:spacing w:before="0" w:after="247" w:line="240" w:lineRule="exact"/>
        <w:ind w:right="20"/>
        <w:rPr>
          <w:sz w:val="28"/>
          <w:szCs w:val="28"/>
        </w:rPr>
      </w:pPr>
      <w:bookmarkStart w:id="3" w:name="bookmark2"/>
      <w:r w:rsidRPr="0041655A">
        <w:rPr>
          <w:sz w:val="28"/>
          <w:szCs w:val="28"/>
        </w:rPr>
        <w:t>II. Основні завдання та компетенція Управління</w:t>
      </w:r>
      <w:bookmarkEnd w:id="3"/>
    </w:p>
    <w:p w:rsidR="00082987" w:rsidRPr="0041655A" w:rsidRDefault="008B3E0E">
      <w:pPr>
        <w:pStyle w:val="a5"/>
        <w:shd w:val="clear" w:color="auto" w:fill="auto"/>
        <w:spacing w:after="0"/>
        <w:ind w:left="20" w:firstLine="72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2.1. Основними завданнями Управління є:</w:t>
      </w:r>
    </w:p>
    <w:p w:rsidR="00082987" w:rsidRDefault="008B3E0E">
      <w:pPr>
        <w:pStyle w:val="a5"/>
        <w:shd w:val="clear" w:color="auto" w:fill="auto"/>
        <w:spacing w:after="0"/>
        <w:ind w:left="20" w:right="20" w:firstLine="72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здійснення надан</w:t>
      </w:r>
      <w:r w:rsidRPr="0041655A">
        <w:rPr>
          <w:sz w:val="28"/>
          <w:szCs w:val="28"/>
        </w:rPr>
        <w:t>их обласною радою повноважень з управління майном, що є в спільній власності територіальних громад сіл, селищ, міст області, реалізація державної та регіональної політики у сфері управління цим майном, а також загальнодержавним майном, повноваження з управ</w:t>
      </w:r>
      <w:r w:rsidRPr="0041655A">
        <w:rPr>
          <w:sz w:val="28"/>
          <w:szCs w:val="28"/>
        </w:rPr>
        <w:t>ління яким делеговані обласній раді та обласній державній адміністрації;</w:t>
      </w:r>
    </w:p>
    <w:p w:rsidR="0041655A" w:rsidRPr="0041655A" w:rsidRDefault="0041655A">
      <w:pPr>
        <w:pStyle w:val="a5"/>
        <w:shd w:val="clear" w:color="auto" w:fill="auto"/>
        <w:spacing w:after="0"/>
        <w:ind w:left="20" w:right="20" w:firstLine="720"/>
        <w:jc w:val="both"/>
        <w:rPr>
          <w:sz w:val="28"/>
          <w:szCs w:val="28"/>
        </w:rPr>
      </w:pPr>
    </w:p>
    <w:p w:rsidR="00082987" w:rsidRPr="0041655A" w:rsidRDefault="008B3E0E" w:rsidP="0041655A">
      <w:pPr>
        <w:pStyle w:val="a5"/>
        <w:shd w:val="clear" w:color="auto" w:fill="auto"/>
        <w:spacing w:after="0" w:line="240" w:lineRule="auto"/>
        <w:ind w:left="23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lastRenderedPageBreak/>
        <w:t>здійснення наданих обласною радою в установленому порядку повноважень з управління майном підприємств, установ і організацій, заснованих на спільній власності територіальних громад сі</w:t>
      </w:r>
      <w:r w:rsidRPr="0041655A">
        <w:rPr>
          <w:sz w:val="28"/>
          <w:szCs w:val="28"/>
        </w:rPr>
        <w:t>л, селищ, міст області, що передані до сфери управління обласної державної адміністрації та залишаються в управлінні обласної ради.</w:t>
      </w:r>
    </w:p>
    <w:p w:rsidR="00082987" w:rsidRPr="0041655A" w:rsidRDefault="008B3E0E" w:rsidP="0041655A">
      <w:pPr>
        <w:pStyle w:val="a5"/>
        <w:shd w:val="clear" w:color="auto" w:fill="auto"/>
        <w:spacing w:after="0" w:line="240" w:lineRule="auto"/>
        <w:ind w:left="23" w:right="40" w:firstLine="700"/>
        <w:rPr>
          <w:sz w:val="28"/>
          <w:szCs w:val="28"/>
        </w:rPr>
      </w:pPr>
      <w:r w:rsidRPr="0041655A">
        <w:rPr>
          <w:sz w:val="28"/>
          <w:szCs w:val="28"/>
        </w:rPr>
        <w:t>2.2. Управління відповідно до покладених на нього завдань: готує для затвердження проекти установчих документів підприємств, установ, закладів, засновником яких є обласна рада, зміни та доповнення до них;</w:t>
      </w:r>
    </w:p>
    <w:p w:rsidR="00082987" w:rsidRPr="0041655A" w:rsidRDefault="008B3E0E" w:rsidP="0041655A">
      <w:pPr>
        <w:pStyle w:val="a5"/>
        <w:shd w:val="clear" w:color="auto" w:fill="auto"/>
        <w:spacing w:after="0" w:line="240" w:lineRule="auto"/>
        <w:ind w:left="23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здійснює підготовку розпоряджень голови обласної ра</w:t>
      </w:r>
      <w:r w:rsidRPr="0041655A">
        <w:rPr>
          <w:sz w:val="28"/>
          <w:szCs w:val="28"/>
        </w:rPr>
        <w:t>ди щодо:</w:t>
      </w:r>
    </w:p>
    <w:p w:rsidR="00082987" w:rsidRPr="0041655A" w:rsidRDefault="008B3E0E" w:rsidP="0041655A">
      <w:pPr>
        <w:pStyle w:val="a5"/>
        <w:numPr>
          <w:ilvl w:val="0"/>
          <w:numId w:val="2"/>
        </w:numPr>
        <w:shd w:val="clear" w:color="auto" w:fill="auto"/>
        <w:tabs>
          <w:tab w:val="left" w:pos="883"/>
        </w:tabs>
        <w:spacing w:after="0" w:line="240" w:lineRule="auto"/>
        <w:ind w:left="23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оголошення конкурсу на посади керівників;</w:t>
      </w:r>
    </w:p>
    <w:p w:rsidR="00082987" w:rsidRPr="0041655A" w:rsidRDefault="008B3E0E" w:rsidP="0041655A">
      <w:pPr>
        <w:pStyle w:val="a5"/>
        <w:numPr>
          <w:ilvl w:val="0"/>
          <w:numId w:val="2"/>
        </w:numPr>
        <w:shd w:val="clear" w:color="auto" w:fill="auto"/>
        <w:tabs>
          <w:tab w:val="left" w:pos="884"/>
        </w:tabs>
        <w:spacing w:after="0" w:line="240" w:lineRule="auto"/>
        <w:ind w:left="23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призначення виконуючих обов'язки керівників, керівників, їх звільнення;</w:t>
      </w:r>
    </w:p>
    <w:p w:rsidR="00082987" w:rsidRPr="0041655A" w:rsidRDefault="008B3E0E" w:rsidP="0041655A">
      <w:pPr>
        <w:pStyle w:val="a5"/>
        <w:numPr>
          <w:ilvl w:val="0"/>
          <w:numId w:val="2"/>
        </w:numPr>
        <w:shd w:val="clear" w:color="auto" w:fill="auto"/>
        <w:tabs>
          <w:tab w:val="left" w:pos="883"/>
        </w:tabs>
        <w:spacing w:after="0" w:line="240" w:lineRule="auto"/>
        <w:ind w:left="23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надання відпусток керівникам підприємств, засновником яких є обласна</w:t>
      </w:r>
    </w:p>
    <w:p w:rsidR="00082987" w:rsidRPr="0041655A" w:rsidRDefault="008B3E0E" w:rsidP="0041655A">
      <w:pPr>
        <w:pStyle w:val="a5"/>
        <w:shd w:val="clear" w:color="auto" w:fill="auto"/>
        <w:spacing w:after="0" w:line="240" w:lineRule="auto"/>
        <w:ind w:left="23"/>
        <w:rPr>
          <w:sz w:val="28"/>
          <w:szCs w:val="28"/>
        </w:rPr>
      </w:pPr>
      <w:r w:rsidRPr="0041655A">
        <w:rPr>
          <w:sz w:val="28"/>
          <w:szCs w:val="28"/>
        </w:rPr>
        <w:t>рада;</w:t>
      </w:r>
    </w:p>
    <w:p w:rsidR="00082987" w:rsidRPr="0041655A" w:rsidRDefault="008B3E0E" w:rsidP="0041655A">
      <w:pPr>
        <w:pStyle w:val="a5"/>
        <w:shd w:val="clear" w:color="auto" w:fill="auto"/>
        <w:spacing w:after="0" w:line="240" w:lineRule="auto"/>
        <w:ind w:left="23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реалізує повноваження обласної ради у галузі земельних від</w:t>
      </w:r>
      <w:r w:rsidRPr="0041655A">
        <w:rPr>
          <w:sz w:val="28"/>
          <w:szCs w:val="28"/>
        </w:rPr>
        <w:t>носин та розпорядження землями, що знаходяться у спільній власності територіальних громад сіл, селищ, міст області;</w:t>
      </w:r>
    </w:p>
    <w:p w:rsidR="00082987" w:rsidRPr="0041655A" w:rsidRDefault="008B3E0E" w:rsidP="0041655A">
      <w:pPr>
        <w:pStyle w:val="a5"/>
        <w:shd w:val="clear" w:color="auto" w:fill="auto"/>
        <w:spacing w:after="0" w:line="240" w:lineRule="auto"/>
        <w:ind w:left="23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здійснює облік майна спільної власності територіальних громад, сіл, селищ, міст області, ведення відповідного реєстру даних;</w:t>
      </w:r>
    </w:p>
    <w:p w:rsidR="00082987" w:rsidRPr="0041655A" w:rsidRDefault="008B3E0E" w:rsidP="0041655A">
      <w:pPr>
        <w:pStyle w:val="a5"/>
        <w:shd w:val="clear" w:color="auto" w:fill="auto"/>
        <w:spacing w:after="0" w:line="240" w:lineRule="auto"/>
        <w:ind w:left="23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здійснює органі</w:t>
      </w:r>
      <w:r w:rsidRPr="0041655A">
        <w:rPr>
          <w:sz w:val="28"/>
          <w:szCs w:val="28"/>
        </w:rPr>
        <w:t>заційне забезпечення роботи конкурсної комісії у разі передачі в оренду цілісних майнових комплексів підприємств, установ, організацій;</w:t>
      </w:r>
    </w:p>
    <w:p w:rsidR="00082987" w:rsidRPr="0041655A" w:rsidRDefault="008B3E0E" w:rsidP="0041655A">
      <w:pPr>
        <w:pStyle w:val="a5"/>
        <w:shd w:val="clear" w:color="auto" w:fill="auto"/>
        <w:spacing w:after="0" w:line="240" w:lineRule="auto"/>
        <w:ind w:left="23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надає кандидатури до складу конкурсної комісії з передачі в оренду майна спільної власності територіальних громад сіл, селищ, міст області, які утворюються балансоутримувачем;</w:t>
      </w:r>
    </w:p>
    <w:p w:rsidR="00082987" w:rsidRPr="0041655A" w:rsidRDefault="008B3E0E" w:rsidP="0041655A">
      <w:pPr>
        <w:pStyle w:val="a5"/>
        <w:shd w:val="clear" w:color="auto" w:fill="auto"/>
        <w:spacing w:after="0" w:line="240" w:lineRule="auto"/>
        <w:ind w:left="23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погоджує умови договорів оренди майна спільної власності територіальних громад с</w:t>
      </w:r>
      <w:r w:rsidRPr="0041655A">
        <w:rPr>
          <w:sz w:val="28"/>
          <w:szCs w:val="28"/>
        </w:rPr>
        <w:t>іл, селищ, міст області та надає висновок орендодавцеві про надання погодження щодо укладання договору оренди або відмову;</w:t>
      </w:r>
    </w:p>
    <w:p w:rsidR="00082987" w:rsidRPr="0041655A" w:rsidRDefault="008B3E0E" w:rsidP="0041655A">
      <w:pPr>
        <w:pStyle w:val="a5"/>
        <w:shd w:val="clear" w:color="auto" w:fill="auto"/>
        <w:spacing w:after="0" w:line="240" w:lineRule="auto"/>
        <w:ind w:left="23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здійснює ведення реєстру договорів оренди об'єктів спільної власності територіальних громад сіл, селищ, міст області;</w:t>
      </w:r>
    </w:p>
    <w:p w:rsidR="00082987" w:rsidRPr="0041655A" w:rsidRDefault="008B3E0E" w:rsidP="0041655A">
      <w:pPr>
        <w:pStyle w:val="a5"/>
        <w:shd w:val="clear" w:color="auto" w:fill="auto"/>
        <w:spacing w:after="0" w:line="240" w:lineRule="auto"/>
        <w:ind w:left="23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розглядає докум</w:t>
      </w:r>
      <w:r w:rsidRPr="0041655A">
        <w:rPr>
          <w:sz w:val="28"/>
          <w:szCs w:val="28"/>
        </w:rPr>
        <w:t>енти, що подані орендарем про надання погодження на здійснення невід'ємних поліпшень орендованого майна спільної власності територіальних громад сіл, селищ, міст області та готує пропозиції органу, уповноваженому управляти майном щодо прийняття рішення від</w:t>
      </w:r>
      <w:r w:rsidRPr="0041655A">
        <w:rPr>
          <w:sz w:val="28"/>
          <w:szCs w:val="28"/>
        </w:rPr>
        <w:t>повідно до Положення про надання орендарю погодження власника майна спільної власності територіальних громад сіл, селищ, міст області на здійснення невід'ємних поліпшень орендованого майна;</w:t>
      </w:r>
    </w:p>
    <w:p w:rsidR="00082987" w:rsidRPr="0041655A" w:rsidRDefault="008B3E0E" w:rsidP="0041655A">
      <w:pPr>
        <w:pStyle w:val="a5"/>
        <w:shd w:val="clear" w:color="auto" w:fill="auto"/>
        <w:spacing w:after="0" w:line="240" w:lineRule="auto"/>
        <w:ind w:left="23" w:right="40" w:firstLine="700"/>
        <w:jc w:val="both"/>
        <w:rPr>
          <w:sz w:val="28"/>
          <w:szCs w:val="28"/>
        </w:rPr>
        <w:sectPr w:rsidR="00082987" w:rsidRPr="0041655A" w:rsidSect="0041655A">
          <w:headerReference w:type="even" r:id="rId7"/>
          <w:headerReference w:type="default" r:id="rId8"/>
          <w:type w:val="continuous"/>
          <w:pgSz w:w="11905" w:h="16837"/>
          <w:pgMar w:top="1560" w:right="471" w:bottom="589" w:left="1781" w:header="0" w:footer="3" w:gutter="0"/>
          <w:cols w:space="720"/>
          <w:noEndnote/>
          <w:titlePg/>
          <w:docGrid w:linePitch="360"/>
        </w:sectPr>
      </w:pPr>
      <w:r w:rsidRPr="0041655A">
        <w:rPr>
          <w:sz w:val="28"/>
          <w:szCs w:val="28"/>
        </w:rPr>
        <w:t>контролює передачу з балансу на баланс об'єктів нерухомості та іншого індивідуально визначеного майна підприємств, установ, організацій спільної власності територіальних громад</w:t>
      </w:r>
      <w:r w:rsidRPr="0041655A">
        <w:rPr>
          <w:sz w:val="28"/>
          <w:szCs w:val="28"/>
        </w:rPr>
        <w:t xml:space="preserve"> сіл, селищ, міст області;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lastRenderedPageBreak/>
        <w:t>укладає з підприємствами, установами, закладами договори про закріплення майна спільної власності територіальних громад сіл, селищ, міст області на праві господарського відання або оперативного управління;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здійснює розрахунки про</w:t>
      </w:r>
      <w:r w:rsidRPr="0041655A">
        <w:rPr>
          <w:sz w:val="28"/>
          <w:szCs w:val="28"/>
        </w:rPr>
        <w:t>гнозованих показників надходжень коштів до обласного бюджету від відчуження та надання в оренду майна спільної власності територіальних громад сіл, селищ, міст області;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забезпечує підготовку статутів (положень) підприємств, установ, закладів спільної власн</w:t>
      </w:r>
      <w:r w:rsidRPr="0041655A">
        <w:rPr>
          <w:sz w:val="28"/>
          <w:szCs w:val="28"/>
        </w:rPr>
        <w:t>ості територіальних громад сіл, селищ, міст області, змін та доповнень до них;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затверджує фінансові плани підприємств спільної власності територіальних громад сіл, селищ, міст області;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здійснює контроль за результатами списання та відчуження майна спільної</w:t>
      </w:r>
      <w:r w:rsidRPr="0041655A">
        <w:rPr>
          <w:sz w:val="28"/>
          <w:szCs w:val="28"/>
        </w:rPr>
        <w:t xml:space="preserve"> власності територіальних громад сіл, селищ, міст області та використанням активів, отриманих у результаті списання майна;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за дорученням обласної ради здійснює повноваження представника обласної ради у керівних органах господарських товариств, власником ак</w:t>
      </w:r>
      <w:r w:rsidRPr="0041655A">
        <w:rPr>
          <w:sz w:val="28"/>
          <w:szCs w:val="28"/>
        </w:rPr>
        <w:t>цій часток (паїв) яких є обласна рада;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готує щоквартальну аналітичну інформацію про стан фінансово- господарської діяльності комунальних підприємств та надає відповідні пропозиції керівництву обласної ради;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контролює надходження коштів від оренди майна спі</w:t>
      </w:r>
      <w:r w:rsidRPr="0041655A">
        <w:rPr>
          <w:sz w:val="28"/>
          <w:szCs w:val="28"/>
        </w:rPr>
        <w:t>льної власності територіальних громад сіл, селищ, міст області;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контролює ефективність використання і збереження закріпленого за підприємствами, установами, закладами комунального майна, вносить пропозиції щодо поліпшення його використання;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спільно з керівниками галузевих управлінь обласної державної адміністрації здійснює підготовку проектів контрактів з керівниками комунальних підприємств, установ, закладів, що призначені відповідно до рішень обласної ради;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здійснює заходи щодо проведення і</w:t>
      </w:r>
      <w:r w:rsidRPr="0041655A">
        <w:rPr>
          <w:sz w:val="28"/>
          <w:szCs w:val="28"/>
        </w:rPr>
        <w:t>нвентаризації майна спільної власності територіальних громад сіл, селищ, міст області;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надає методичну та консультативну допомогу органам місцевого самоврядування та структурним підрозділам обласної державної адміністрації з питань, що відносяться до компе</w:t>
      </w:r>
      <w:r w:rsidRPr="0041655A">
        <w:rPr>
          <w:sz w:val="28"/>
          <w:szCs w:val="28"/>
        </w:rPr>
        <w:t>тенції Управління;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здійснює підготовку проектів рішень обласної ради щодо:</w:t>
      </w:r>
    </w:p>
    <w:p w:rsidR="00082987" w:rsidRPr="0041655A" w:rsidRDefault="008B3E0E">
      <w:pPr>
        <w:pStyle w:val="a5"/>
        <w:numPr>
          <w:ilvl w:val="0"/>
          <w:numId w:val="2"/>
        </w:numPr>
        <w:shd w:val="clear" w:color="auto" w:fill="auto"/>
        <w:tabs>
          <w:tab w:val="left" w:pos="884"/>
        </w:tabs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приймання об'єктів та суб'</w:t>
      </w:r>
      <w:r w:rsidRPr="0041655A">
        <w:rPr>
          <w:sz w:val="28"/>
          <w:szCs w:val="28"/>
        </w:rPr>
        <w:t>єктів господарювання до спільної власності територіальних громад сіл, селищ, міст області або передачі їх до комунальної власності сіл, селищ, міст та інших форм власності;</w:t>
      </w:r>
    </w:p>
    <w:p w:rsidR="00082987" w:rsidRPr="0041655A" w:rsidRDefault="008B3E0E">
      <w:pPr>
        <w:pStyle w:val="a5"/>
        <w:numPr>
          <w:ilvl w:val="0"/>
          <w:numId w:val="2"/>
        </w:numPr>
        <w:shd w:val="clear" w:color="auto" w:fill="auto"/>
        <w:tabs>
          <w:tab w:val="left" w:pos="894"/>
        </w:tabs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передачі в оренду, під заставу, концесію майна спільної власності територіальних гр</w:t>
      </w:r>
      <w:r w:rsidRPr="0041655A">
        <w:rPr>
          <w:sz w:val="28"/>
          <w:szCs w:val="28"/>
        </w:rPr>
        <w:t>омад сіл, селищ, міст області;</w:t>
      </w:r>
    </w:p>
    <w:p w:rsidR="00082987" w:rsidRPr="0041655A" w:rsidRDefault="008B3E0E">
      <w:pPr>
        <w:pStyle w:val="a5"/>
        <w:numPr>
          <w:ilvl w:val="0"/>
          <w:numId w:val="2"/>
        </w:numPr>
        <w:shd w:val="clear" w:color="auto" w:fill="auto"/>
        <w:tabs>
          <w:tab w:val="left" w:pos="879"/>
        </w:tabs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списання та відчуження майна спільної власності територіальних громад сіл, селищ, міст області;</w:t>
      </w:r>
    </w:p>
    <w:p w:rsidR="00082987" w:rsidRDefault="008B3E0E">
      <w:pPr>
        <w:pStyle w:val="a5"/>
        <w:numPr>
          <w:ilvl w:val="0"/>
          <w:numId w:val="2"/>
        </w:numPr>
        <w:shd w:val="clear" w:color="auto" w:fill="auto"/>
        <w:tabs>
          <w:tab w:val="left" w:pos="884"/>
        </w:tabs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створення, реорганізації та ліквідації підприємств, установ, закладів, засновником яких є обласна рада;</w:t>
      </w:r>
    </w:p>
    <w:p w:rsidR="0041655A" w:rsidRDefault="0041655A" w:rsidP="0041655A">
      <w:pPr>
        <w:pStyle w:val="a5"/>
        <w:shd w:val="clear" w:color="auto" w:fill="auto"/>
        <w:tabs>
          <w:tab w:val="left" w:pos="884"/>
        </w:tabs>
        <w:spacing w:after="0" w:line="317" w:lineRule="exact"/>
        <w:ind w:right="40"/>
        <w:jc w:val="both"/>
        <w:rPr>
          <w:sz w:val="28"/>
          <w:szCs w:val="28"/>
        </w:rPr>
      </w:pPr>
    </w:p>
    <w:p w:rsidR="0041655A" w:rsidRPr="0041655A" w:rsidRDefault="0041655A" w:rsidP="0041655A">
      <w:pPr>
        <w:pStyle w:val="a5"/>
        <w:shd w:val="clear" w:color="auto" w:fill="auto"/>
        <w:tabs>
          <w:tab w:val="left" w:pos="884"/>
        </w:tabs>
        <w:spacing w:after="0" w:line="317" w:lineRule="exact"/>
        <w:ind w:right="40"/>
        <w:jc w:val="both"/>
        <w:rPr>
          <w:sz w:val="28"/>
          <w:szCs w:val="28"/>
        </w:rPr>
      </w:pPr>
    </w:p>
    <w:p w:rsidR="00082987" w:rsidRPr="0041655A" w:rsidRDefault="008B3E0E">
      <w:pPr>
        <w:pStyle w:val="a5"/>
        <w:numPr>
          <w:ilvl w:val="0"/>
          <w:numId w:val="2"/>
        </w:numPr>
        <w:shd w:val="clear" w:color="auto" w:fill="auto"/>
        <w:tabs>
          <w:tab w:val="left" w:pos="874"/>
        </w:tabs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lastRenderedPageBreak/>
        <w:t>програми приватизації об'</w:t>
      </w:r>
      <w:r w:rsidRPr="0041655A">
        <w:rPr>
          <w:sz w:val="28"/>
          <w:szCs w:val="28"/>
        </w:rPr>
        <w:t>єктів спільної власності територіальних громад сіл, селищ, міст області;</w:t>
      </w:r>
    </w:p>
    <w:p w:rsidR="00082987" w:rsidRPr="0041655A" w:rsidRDefault="008B3E0E">
      <w:pPr>
        <w:pStyle w:val="a5"/>
        <w:numPr>
          <w:ilvl w:val="0"/>
          <w:numId w:val="2"/>
        </w:numPr>
        <w:shd w:val="clear" w:color="auto" w:fill="auto"/>
        <w:tabs>
          <w:tab w:val="left" w:pos="884"/>
        </w:tabs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переліку суб'єктів господарювання та об'єктів спільної власності територіальних громад сіл, селищ, міст області;</w:t>
      </w:r>
    </w:p>
    <w:p w:rsidR="00082987" w:rsidRPr="0041655A" w:rsidRDefault="008B3E0E">
      <w:pPr>
        <w:pStyle w:val="a5"/>
        <w:numPr>
          <w:ilvl w:val="0"/>
          <w:numId w:val="2"/>
        </w:numPr>
        <w:shd w:val="clear" w:color="auto" w:fill="auto"/>
        <w:tabs>
          <w:tab w:val="left" w:pos="889"/>
        </w:tabs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призначення на посади та звільнення з посад керівників комунальних під</w:t>
      </w:r>
      <w:r w:rsidRPr="0041655A">
        <w:rPr>
          <w:sz w:val="28"/>
          <w:szCs w:val="28"/>
        </w:rPr>
        <w:t>приємств, установ, закладів, засновником яких є обласна рада.</w:t>
      </w:r>
    </w:p>
    <w:p w:rsidR="00082987" w:rsidRPr="0041655A" w:rsidRDefault="008B3E0E">
      <w:pPr>
        <w:pStyle w:val="a5"/>
        <w:numPr>
          <w:ilvl w:val="0"/>
          <w:numId w:val="3"/>
        </w:numPr>
        <w:shd w:val="clear" w:color="auto" w:fill="auto"/>
        <w:tabs>
          <w:tab w:val="left" w:pos="1215"/>
        </w:tabs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 xml:space="preserve">Управління здійснює підготовку проектів нормативно-регуляторних актів, що відносяться до компетенції Управління, відповідно до вимог Закону України «Про засади державної регуляторної політики у </w:t>
      </w:r>
      <w:r w:rsidRPr="0041655A">
        <w:rPr>
          <w:sz w:val="28"/>
          <w:szCs w:val="28"/>
        </w:rPr>
        <w:t>сфері господарської діяльності» та Регламенту обласної ради.</w:t>
      </w:r>
    </w:p>
    <w:p w:rsidR="00082987" w:rsidRPr="0041655A" w:rsidRDefault="008B3E0E">
      <w:pPr>
        <w:pStyle w:val="a5"/>
        <w:numPr>
          <w:ilvl w:val="0"/>
          <w:numId w:val="3"/>
        </w:numPr>
        <w:shd w:val="clear" w:color="auto" w:fill="auto"/>
        <w:tabs>
          <w:tab w:val="left" w:pos="1224"/>
        </w:tabs>
        <w:spacing w:after="0" w:line="317" w:lineRule="exact"/>
        <w:ind w:left="2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Управління: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забезпечує збір, систематизацію, накопичення, зберігання та оприлюднення публічної інформації, що була отримана або створена в процесі виконання завдань, покладених на Управління;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надає роз'яснення запитувачам інформації, посадовим особам місцевого самоврядування, органів виконавчої влади щодо публічної інформації, якою володіє Управління;</w:t>
      </w:r>
    </w:p>
    <w:p w:rsidR="00082987" w:rsidRPr="0041655A" w:rsidRDefault="008B3E0E">
      <w:pPr>
        <w:pStyle w:val="a5"/>
        <w:shd w:val="clear" w:color="auto" w:fill="auto"/>
        <w:spacing w:after="362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опрацьовує запити на інформацію та надає відповіді на такі запити в порядку та строки, визначе</w:t>
      </w:r>
      <w:r w:rsidRPr="0041655A">
        <w:rPr>
          <w:sz w:val="28"/>
          <w:szCs w:val="28"/>
        </w:rPr>
        <w:t>ні Законом України «Про доступ до публічної інформації» з питань, що відносяться до компетенції Управління.</w:t>
      </w:r>
    </w:p>
    <w:p w:rsidR="00082987" w:rsidRPr="0041655A" w:rsidRDefault="008B3E0E">
      <w:pPr>
        <w:pStyle w:val="10"/>
        <w:keepNext/>
        <w:keepLines/>
        <w:shd w:val="clear" w:color="auto" w:fill="auto"/>
        <w:spacing w:before="0" w:after="256" w:line="240" w:lineRule="exact"/>
        <w:ind w:left="3400"/>
        <w:jc w:val="left"/>
        <w:rPr>
          <w:sz w:val="28"/>
          <w:szCs w:val="28"/>
        </w:rPr>
      </w:pPr>
      <w:bookmarkStart w:id="4" w:name="bookmark3"/>
      <w:r w:rsidRPr="0041655A">
        <w:rPr>
          <w:sz w:val="28"/>
          <w:szCs w:val="28"/>
        </w:rPr>
        <w:t>III. Права Управління</w:t>
      </w:r>
      <w:bookmarkEnd w:id="4"/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right="40" w:firstLine="700"/>
        <w:rPr>
          <w:sz w:val="28"/>
          <w:szCs w:val="28"/>
        </w:rPr>
      </w:pPr>
      <w:r w:rsidRPr="0041655A">
        <w:rPr>
          <w:sz w:val="28"/>
          <w:szCs w:val="28"/>
        </w:rPr>
        <w:t>Для реалізації основних завдань Управління має право: взаємодіяти з постійними комісіями обласної ради з питань, що відносятьс</w:t>
      </w:r>
      <w:r w:rsidRPr="0041655A">
        <w:rPr>
          <w:sz w:val="28"/>
          <w:szCs w:val="28"/>
        </w:rPr>
        <w:t>я до компетенції Управління;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проводити в установленому порядку наради з питань, що належать до компетенції Управління;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одержувати в установленому порядку від місцевих органів виконавчої влади, органів місцевого самоврядування, постійних комісій обласної ра</w:t>
      </w:r>
      <w:r w:rsidRPr="0041655A">
        <w:rPr>
          <w:sz w:val="28"/>
          <w:szCs w:val="28"/>
        </w:rPr>
        <w:t>ди, підприємств, установ, організацій інформацію, документи, матеріали, необхідні для виконання передбачених цим Положенням завдань і функцій, покладених на Управління;</w:t>
      </w:r>
    </w:p>
    <w:p w:rsidR="00082987" w:rsidRPr="0041655A" w:rsidRDefault="008B3E0E">
      <w:pPr>
        <w:pStyle w:val="a5"/>
        <w:shd w:val="clear" w:color="auto" w:fill="auto"/>
        <w:spacing w:after="362" w:line="317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залучати спеціалістів органів місцевого самоврядування, місцевих органів виконавчої вла</w:t>
      </w:r>
      <w:r w:rsidRPr="0041655A">
        <w:rPr>
          <w:sz w:val="28"/>
          <w:szCs w:val="28"/>
        </w:rPr>
        <w:t>ди, підприємств, установ, організацій (за погодженням з їх керівництвом) для вивчення і розгляду питань, покладених на Управління відповідно до цього Положення.</w:t>
      </w:r>
    </w:p>
    <w:p w:rsidR="00082987" w:rsidRPr="0041655A" w:rsidRDefault="008B3E0E">
      <w:pPr>
        <w:pStyle w:val="10"/>
        <w:keepNext/>
        <w:keepLines/>
        <w:shd w:val="clear" w:color="auto" w:fill="auto"/>
        <w:spacing w:before="0" w:after="248" w:line="240" w:lineRule="exact"/>
        <w:ind w:left="2900"/>
        <w:jc w:val="left"/>
        <w:rPr>
          <w:sz w:val="28"/>
          <w:szCs w:val="28"/>
        </w:rPr>
      </w:pPr>
      <w:bookmarkStart w:id="5" w:name="bookmark4"/>
      <w:r w:rsidRPr="0041655A">
        <w:rPr>
          <w:sz w:val="28"/>
          <w:szCs w:val="28"/>
        </w:rPr>
        <w:t>IV. Керівництво Управлінням</w:t>
      </w:r>
      <w:bookmarkEnd w:id="5"/>
    </w:p>
    <w:p w:rsidR="00082987" w:rsidRDefault="008B3E0E">
      <w:pPr>
        <w:pStyle w:val="a5"/>
        <w:shd w:val="clear" w:color="auto" w:fill="auto"/>
        <w:spacing w:after="0" w:line="326" w:lineRule="exact"/>
        <w:ind w:left="20" w:right="40" w:firstLine="700"/>
        <w:jc w:val="both"/>
        <w:rPr>
          <w:sz w:val="28"/>
          <w:szCs w:val="28"/>
        </w:rPr>
      </w:pPr>
      <w:r w:rsidRPr="0041655A">
        <w:rPr>
          <w:sz w:val="28"/>
          <w:szCs w:val="28"/>
        </w:rPr>
        <w:t>4.1. Управління очолює начальник управління майном виконавчого апарату обласної ради, який призначається та звільняється з посади згідно з розпорядженням голови обласної ради в установленому чинним законодавством України порядку.</w:t>
      </w:r>
    </w:p>
    <w:p w:rsidR="0041655A" w:rsidRDefault="0041655A">
      <w:pPr>
        <w:pStyle w:val="a5"/>
        <w:shd w:val="clear" w:color="auto" w:fill="auto"/>
        <w:spacing w:after="0" w:line="326" w:lineRule="exact"/>
        <w:ind w:left="20" w:right="40" w:firstLine="700"/>
        <w:jc w:val="both"/>
        <w:rPr>
          <w:sz w:val="28"/>
          <w:szCs w:val="28"/>
        </w:rPr>
      </w:pPr>
    </w:p>
    <w:p w:rsidR="0041655A" w:rsidRDefault="0041655A">
      <w:pPr>
        <w:pStyle w:val="a5"/>
        <w:shd w:val="clear" w:color="auto" w:fill="auto"/>
        <w:spacing w:after="0" w:line="326" w:lineRule="exact"/>
        <w:ind w:left="20" w:right="40" w:firstLine="700"/>
        <w:jc w:val="both"/>
        <w:rPr>
          <w:sz w:val="28"/>
          <w:szCs w:val="28"/>
        </w:rPr>
      </w:pPr>
    </w:p>
    <w:p w:rsidR="0041655A" w:rsidRPr="0041655A" w:rsidRDefault="0041655A">
      <w:pPr>
        <w:pStyle w:val="a5"/>
        <w:shd w:val="clear" w:color="auto" w:fill="auto"/>
        <w:spacing w:after="0" w:line="326" w:lineRule="exact"/>
        <w:ind w:left="20" w:right="40" w:firstLine="700"/>
        <w:jc w:val="both"/>
        <w:rPr>
          <w:sz w:val="28"/>
          <w:szCs w:val="28"/>
        </w:rPr>
      </w:pPr>
    </w:p>
    <w:p w:rsidR="00082987" w:rsidRPr="0041655A" w:rsidRDefault="008B3E0E">
      <w:pPr>
        <w:pStyle w:val="a5"/>
        <w:numPr>
          <w:ilvl w:val="0"/>
          <w:numId w:val="4"/>
        </w:numPr>
        <w:shd w:val="clear" w:color="auto" w:fill="auto"/>
        <w:tabs>
          <w:tab w:val="left" w:pos="1210"/>
        </w:tabs>
        <w:spacing w:after="0" w:line="317" w:lineRule="exact"/>
        <w:ind w:left="20" w:right="20" w:firstLine="700"/>
        <w:jc w:val="both"/>
        <w:rPr>
          <w:sz w:val="28"/>
          <w:szCs w:val="28"/>
        </w:rPr>
      </w:pPr>
      <w:r w:rsidRPr="0041655A">
        <w:rPr>
          <w:rStyle w:val="a9"/>
          <w:sz w:val="28"/>
          <w:szCs w:val="28"/>
        </w:rPr>
        <w:lastRenderedPageBreak/>
        <w:t>На посаду начальника Управ</w:t>
      </w:r>
      <w:r w:rsidRPr="0041655A">
        <w:rPr>
          <w:rStyle w:val="a9"/>
          <w:sz w:val="28"/>
          <w:szCs w:val="28"/>
        </w:rPr>
        <w:t xml:space="preserve">ління призначається особа, яка має вищу освіту за освітньо-кваліфікаційним рівнем магістра, спеціаліста; стаж роботи за фахом на службі в органах місцевого самоврядування або державній службі не менше 3 років або стаж роботи на керівних посадах за фахом в </w:t>
      </w:r>
      <w:r w:rsidRPr="0041655A">
        <w:rPr>
          <w:rStyle w:val="a9"/>
          <w:sz w:val="28"/>
          <w:szCs w:val="28"/>
        </w:rPr>
        <w:t>інших сферах управління не менше 4 років.</w:t>
      </w:r>
    </w:p>
    <w:p w:rsidR="00082987" w:rsidRPr="0041655A" w:rsidRDefault="008B3E0E">
      <w:pPr>
        <w:pStyle w:val="a5"/>
        <w:numPr>
          <w:ilvl w:val="0"/>
          <w:numId w:val="4"/>
        </w:numPr>
        <w:shd w:val="clear" w:color="auto" w:fill="auto"/>
        <w:tabs>
          <w:tab w:val="left" w:pos="1214"/>
        </w:tabs>
        <w:spacing w:after="0" w:line="317" w:lineRule="exact"/>
        <w:ind w:left="20" w:firstLine="700"/>
        <w:jc w:val="both"/>
        <w:rPr>
          <w:sz w:val="28"/>
          <w:szCs w:val="28"/>
        </w:rPr>
      </w:pPr>
      <w:r w:rsidRPr="0041655A">
        <w:rPr>
          <w:rStyle w:val="a9"/>
          <w:sz w:val="28"/>
          <w:szCs w:val="28"/>
        </w:rPr>
        <w:t>Начальник Управління: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right="20" w:firstLine="700"/>
        <w:jc w:val="both"/>
        <w:rPr>
          <w:sz w:val="28"/>
          <w:szCs w:val="28"/>
        </w:rPr>
      </w:pPr>
      <w:r w:rsidRPr="0041655A">
        <w:rPr>
          <w:rStyle w:val="a9"/>
          <w:sz w:val="28"/>
          <w:szCs w:val="28"/>
        </w:rPr>
        <w:t>здійснює керівництво діяльністю Управління, несе персональну відповідальність за виконання покладених на Управління завдань, визначає ступінь відповідальності працівників щодо виконання ними с</w:t>
      </w:r>
      <w:r w:rsidRPr="0041655A">
        <w:rPr>
          <w:rStyle w:val="a9"/>
          <w:sz w:val="28"/>
          <w:szCs w:val="28"/>
        </w:rPr>
        <w:t>воїх посадових інструкцій, вносить пропозиції щодо матеріального і морального заохочення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/>
        <w:rPr>
          <w:sz w:val="28"/>
          <w:szCs w:val="28"/>
        </w:rPr>
      </w:pPr>
      <w:r w:rsidRPr="0041655A">
        <w:rPr>
          <w:rStyle w:val="a9"/>
          <w:sz w:val="28"/>
          <w:szCs w:val="28"/>
        </w:rPr>
        <w:t>працівників Управління;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firstLine="700"/>
        <w:jc w:val="both"/>
        <w:rPr>
          <w:sz w:val="28"/>
          <w:szCs w:val="28"/>
        </w:rPr>
      </w:pPr>
      <w:r w:rsidRPr="0041655A">
        <w:rPr>
          <w:rStyle w:val="a9"/>
          <w:sz w:val="28"/>
          <w:szCs w:val="28"/>
        </w:rPr>
        <w:t>планує роботу Управління;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firstLine="700"/>
        <w:jc w:val="both"/>
        <w:rPr>
          <w:sz w:val="28"/>
          <w:szCs w:val="28"/>
        </w:rPr>
      </w:pPr>
      <w:r w:rsidRPr="0041655A">
        <w:rPr>
          <w:rStyle w:val="a9"/>
          <w:sz w:val="28"/>
          <w:szCs w:val="28"/>
        </w:rPr>
        <w:t>підписує і візує документи в межах своєї компетенції;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right="20" w:firstLine="700"/>
        <w:jc w:val="both"/>
        <w:rPr>
          <w:sz w:val="28"/>
          <w:szCs w:val="28"/>
        </w:rPr>
      </w:pPr>
      <w:r w:rsidRPr="0041655A">
        <w:rPr>
          <w:rStyle w:val="a9"/>
          <w:sz w:val="28"/>
          <w:szCs w:val="28"/>
        </w:rPr>
        <w:t>бере участь у засіданнях сесій обласної ради, президії, нарадах</w:t>
      </w:r>
      <w:r w:rsidRPr="0041655A">
        <w:rPr>
          <w:rStyle w:val="a9"/>
          <w:sz w:val="28"/>
          <w:szCs w:val="28"/>
        </w:rPr>
        <w:t>, які проводяться керівництвом обласної ради;</w:t>
      </w:r>
    </w:p>
    <w:p w:rsidR="00082987" w:rsidRPr="0041655A" w:rsidRDefault="008B3E0E">
      <w:pPr>
        <w:pStyle w:val="a5"/>
        <w:shd w:val="clear" w:color="auto" w:fill="auto"/>
        <w:spacing w:after="362" w:line="317" w:lineRule="exact"/>
        <w:ind w:left="20" w:right="20" w:firstLine="700"/>
        <w:jc w:val="both"/>
        <w:rPr>
          <w:sz w:val="28"/>
          <w:szCs w:val="28"/>
        </w:rPr>
      </w:pPr>
      <w:r w:rsidRPr="0041655A">
        <w:rPr>
          <w:rStyle w:val="a9"/>
          <w:sz w:val="28"/>
          <w:szCs w:val="28"/>
        </w:rPr>
        <w:t>організовує контроль за виконанням рішень сесії, президії, розпоряджень голови обласної ради з питань, віднесених до компетенції Управління;</w:t>
      </w:r>
    </w:p>
    <w:p w:rsidR="00082987" w:rsidRPr="0041655A" w:rsidRDefault="008B3E0E">
      <w:pPr>
        <w:pStyle w:val="10"/>
        <w:keepNext/>
        <w:keepLines/>
        <w:shd w:val="clear" w:color="auto" w:fill="auto"/>
        <w:spacing w:before="0" w:after="256" w:line="240" w:lineRule="exact"/>
        <w:ind w:left="1840"/>
        <w:jc w:val="left"/>
        <w:rPr>
          <w:sz w:val="28"/>
          <w:szCs w:val="28"/>
        </w:rPr>
      </w:pPr>
      <w:bookmarkStart w:id="6" w:name="bookmark5"/>
      <w:r w:rsidRPr="0041655A">
        <w:rPr>
          <w:sz w:val="28"/>
          <w:szCs w:val="28"/>
        </w:rPr>
        <w:t>V. Організаційні засади діяльності Управління</w:t>
      </w:r>
      <w:bookmarkEnd w:id="6"/>
    </w:p>
    <w:p w:rsidR="00082987" w:rsidRPr="0041655A" w:rsidRDefault="008B3E0E">
      <w:pPr>
        <w:pStyle w:val="a5"/>
        <w:numPr>
          <w:ilvl w:val="0"/>
          <w:numId w:val="5"/>
        </w:numPr>
        <w:shd w:val="clear" w:color="auto" w:fill="auto"/>
        <w:tabs>
          <w:tab w:val="left" w:pos="1200"/>
        </w:tabs>
        <w:spacing w:after="0" w:line="317" w:lineRule="exact"/>
        <w:ind w:left="20" w:firstLine="700"/>
        <w:jc w:val="both"/>
        <w:rPr>
          <w:sz w:val="28"/>
          <w:szCs w:val="28"/>
        </w:rPr>
      </w:pPr>
      <w:r w:rsidRPr="0041655A">
        <w:rPr>
          <w:rStyle w:val="a9"/>
          <w:sz w:val="28"/>
          <w:szCs w:val="28"/>
        </w:rPr>
        <w:t>До складу Управління входять: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firstLine="700"/>
        <w:jc w:val="both"/>
        <w:rPr>
          <w:sz w:val="28"/>
          <w:szCs w:val="28"/>
        </w:rPr>
      </w:pPr>
      <w:r w:rsidRPr="0041655A">
        <w:rPr>
          <w:rStyle w:val="a9"/>
          <w:sz w:val="28"/>
          <w:szCs w:val="28"/>
        </w:rPr>
        <w:t>відділ обліку та використання майна;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firstLine="700"/>
        <w:jc w:val="both"/>
        <w:rPr>
          <w:sz w:val="28"/>
          <w:szCs w:val="28"/>
        </w:rPr>
      </w:pPr>
      <w:r w:rsidRPr="0041655A">
        <w:rPr>
          <w:rStyle w:val="a9"/>
          <w:sz w:val="28"/>
          <w:szCs w:val="28"/>
        </w:rPr>
        <w:t>сектор з питань оренди.</w:t>
      </w:r>
    </w:p>
    <w:p w:rsidR="00082987" w:rsidRPr="0041655A" w:rsidRDefault="008B3E0E">
      <w:pPr>
        <w:pStyle w:val="a5"/>
        <w:numPr>
          <w:ilvl w:val="0"/>
          <w:numId w:val="5"/>
        </w:numPr>
        <w:shd w:val="clear" w:color="auto" w:fill="auto"/>
        <w:tabs>
          <w:tab w:val="left" w:pos="1201"/>
        </w:tabs>
        <w:spacing w:after="0" w:line="317" w:lineRule="exact"/>
        <w:ind w:left="20" w:right="20" w:firstLine="700"/>
        <w:jc w:val="both"/>
        <w:rPr>
          <w:sz w:val="28"/>
          <w:szCs w:val="28"/>
        </w:rPr>
      </w:pPr>
      <w:r w:rsidRPr="0041655A">
        <w:rPr>
          <w:rStyle w:val="a9"/>
          <w:sz w:val="28"/>
          <w:szCs w:val="28"/>
        </w:rPr>
        <w:t>На посади начальника відділу, завідувача сектору, головних спеціалістів Управління призначаються особи, які мають повну вищу освіту за освітньо-кваліфікаційним рівне</w:t>
      </w:r>
      <w:r w:rsidRPr="0041655A">
        <w:rPr>
          <w:rStyle w:val="a9"/>
          <w:sz w:val="28"/>
          <w:szCs w:val="28"/>
        </w:rPr>
        <w:t>м магістра, спеціаліста.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 w:firstLine="700"/>
        <w:jc w:val="both"/>
        <w:rPr>
          <w:sz w:val="28"/>
          <w:szCs w:val="28"/>
        </w:rPr>
      </w:pPr>
      <w:r w:rsidRPr="0041655A">
        <w:rPr>
          <w:rStyle w:val="a9"/>
          <w:sz w:val="28"/>
          <w:szCs w:val="28"/>
        </w:rPr>
        <w:t>Працівників Управління призначає і звільняє з займаної посади голова</w:t>
      </w:r>
    </w:p>
    <w:p w:rsidR="00082987" w:rsidRPr="0041655A" w:rsidRDefault="008B3E0E">
      <w:pPr>
        <w:pStyle w:val="a5"/>
        <w:shd w:val="clear" w:color="auto" w:fill="auto"/>
        <w:spacing w:after="0" w:line="317" w:lineRule="exact"/>
        <w:ind w:left="20"/>
        <w:rPr>
          <w:sz w:val="28"/>
          <w:szCs w:val="28"/>
        </w:rPr>
      </w:pPr>
      <w:r w:rsidRPr="0041655A">
        <w:rPr>
          <w:rStyle w:val="a9"/>
          <w:sz w:val="28"/>
          <w:szCs w:val="28"/>
        </w:rPr>
        <w:t>обласної ради.</w:t>
      </w:r>
    </w:p>
    <w:p w:rsidR="00082987" w:rsidRPr="0041655A" w:rsidRDefault="008B3E0E">
      <w:pPr>
        <w:pStyle w:val="a5"/>
        <w:numPr>
          <w:ilvl w:val="0"/>
          <w:numId w:val="5"/>
        </w:numPr>
        <w:shd w:val="clear" w:color="auto" w:fill="auto"/>
        <w:tabs>
          <w:tab w:val="left" w:pos="1201"/>
        </w:tabs>
        <w:spacing w:after="0" w:line="317" w:lineRule="exact"/>
        <w:ind w:left="20" w:right="20" w:firstLine="700"/>
        <w:jc w:val="both"/>
        <w:rPr>
          <w:sz w:val="28"/>
          <w:szCs w:val="28"/>
        </w:rPr>
      </w:pPr>
      <w:r w:rsidRPr="0041655A">
        <w:rPr>
          <w:rStyle w:val="a9"/>
          <w:sz w:val="28"/>
          <w:szCs w:val="28"/>
        </w:rPr>
        <w:t>Працівники Управління зобов'язані дотримуватися правил внутрішнього трудового розпорядку; сумлінно виконувати посадові обов'язки.</w:t>
      </w:r>
    </w:p>
    <w:p w:rsidR="00082987" w:rsidRPr="0041655A" w:rsidRDefault="008B3E0E">
      <w:pPr>
        <w:pStyle w:val="a5"/>
        <w:numPr>
          <w:ilvl w:val="0"/>
          <w:numId w:val="5"/>
        </w:numPr>
        <w:shd w:val="clear" w:color="auto" w:fill="auto"/>
        <w:tabs>
          <w:tab w:val="left" w:pos="1210"/>
        </w:tabs>
        <w:spacing w:after="362" w:line="317" w:lineRule="exact"/>
        <w:ind w:left="20" w:right="20" w:firstLine="700"/>
        <w:jc w:val="both"/>
        <w:rPr>
          <w:sz w:val="28"/>
          <w:szCs w:val="28"/>
        </w:rPr>
      </w:pPr>
      <w:r w:rsidRPr="0041655A">
        <w:rPr>
          <w:rStyle w:val="a9"/>
          <w:sz w:val="28"/>
          <w:szCs w:val="28"/>
        </w:rPr>
        <w:t>Покладання на Управління обов'язків, не передбачених чинним законодавством України та цим Положенням не допускається.</w:t>
      </w:r>
    </w:p>
    <w:p w:rsidR="00082987" w:rsidRPr="0041655A" w:rsidRDefault="008B3E0E">
      <w:pPr>
        <w:pStyle w:val="10"/>
        <w:keepNext/>
        <w:keepLines/>
        <w:shd w:val="clear" w:color="auto" w:fill="auto"/>
        <w:spacing w:before="0" w:after="257" w:line="240" w:lineRule="exact"/>
        <w:ind w:left="3260"/>
        <w:jc w:val="left"/>
        <w:rPr>
          <w:sz w:val="28"/>
          <w:szCs w:val="28"/>
        </w:rPr>
      </w:pPr>
      <w:bookmarkStart w:id="7" w:name="bookmark6"/>
      <w:r w:rsidRPr="0041655A">
        <w:rPr>
          <w:sz w:val="28"/>
          <w:szCs w:val="28"/>
        </w:rPr>
        <w:t>VI. Заключні положення</w:t>
      </w:r>
      <w:bookmarkEnd w:id="7"/>
    </w:p>
    <w:p w:rsidR="00082987" w:rsidRPr="0041655A" w:rsidRDefault="008B3E0E">
      <w:pPr>
        <w:pStyle w:val="a5"/>
        <w:numPr>
          <w:ilvl w:val="0"/>
          <w:numId w:val="6"/>
        </w:numPr>
        <w:shd w:val="clear" w:color="auto" w:fill="auto"/>
        <w:tabs>
          <w:tab w:val="left" w:pos="1206"/>
        </w:tabs>
        <w:spacing w:after="0" w:line="326" w:lineRule="exact"/>
        <w:ind w:left="20" w:right="20" w:firstLine="700"/>
        <w:jc w:val="both"/>
        <w:rPr>
          <w:sz w:val="28"/>
          <w:szCs w:val="28"/>
        </w:rPr>
      </w:pPr>
      <w:r w:rsidRPr="0041655A">
        <w:rPr>
          <w:rStyle w:val="a9"/>
          <w:sz w:val="28"/>
          <w:szCs w:val="28"/>
        </w:rPr>
        <w:t>Матеріально-побутові, соціальні та інші трудові права забезпечуються працівникам Управління відповідно до чинного з</w:t>
      </w:r>
      <w:r w:rsidRPr="0041655A">
        <w:rPr>
          <w:rStyle w:val="a9"/>
          <w:sz w:val="28"/>
          <w:szCs w:val="28"/>
        </w:rPr>
        <w:t>аконодавства України.</w:t>
      </w:r>
    </w:p>
    <w:p w:rsidR="00082987" w:rsidRPr="0041655A" w:rsidRDefault="008B3E0E">
      <w:pPr>
        <w:pStyle w:val="a5"/>
        <w:numPr>
          <w:ilvl w:val="0"/>
          <w:numId w:val="6"/>
        </w:numPr>
        <w:shd w:val="clear" w:color="auto" w:fill="auto"/>
        <w:tabs>
          <w:tab w:val="left" w:pos="1215"/>
        </w:tabs>
        <w:spacing w:after="597"/>
        <w:ind w:left="20" w:right="20" w:firstLine="700"/>
        <w:jc w:val="both"/>
        <w:rPr>
          <w:sz w:val="28"/>
          <w:szCs w:val="28"/>
        </w:rPr>
      </w:pPr>
      <w:r w:rsidRPr="0041655A">
        <w:rPr>
          <w:rStyle w:val="a9"/>
          <w:sz w:val="28"/>
          <w:szCs w:val="28"/>
        </w:rPr>
        <w:t>Керівництво обласної ради забезпечує Управління приміщеннями, законодавчими, довідковими матеріалами та необхідною літературою, технічними засобами, канцелярським приладдям, оргтехнікою і телефонним зв'язком, створює належні умови для</w:t>
      </w:r>
      <w:r w:rsidRPr="0041655A">
        <w:rPr>
          <w:rStyle w:val="a9"/>
          <w:sz w:val="28"/>
          <w:szCs w:val="28"/>
        </w:rPr>
        <w:t xml:space="preserve"> роботи працівників.</w:t>
      </w:r>
    </w:p>
    <w:p w:rsidR="00082987" w:rsidRPr="0041655A" w:rsidRDefault="008B3E0E">
      <w:pPr>
        <w:pStyle w:val="a5"/>
        <w:shd w:val="clear" w:color="auto" w:fill="auto"/>
        <w:tabs>
          <w:tab w:val="left" w:pos="7786"/>
        </w:tabs>
        <w:spacing w:after="0" w:line="250" w:lineRule="exact"/>
        <w:ind w:left="20"/>
        <w:rPr>
          <w:sz w:val="28"/>
          <w:szCs w:val="28"/>
        </w:rPr>
      </w:pPr>
      <w:r w:rsidRPr="0041655A">
        <w:rPr>
          <w:rStyle w:val="a9"/>
          <w:sz w:val="28"/>
          <w:szCs w:val="28"/>
        </w:rPr>
        <w:t>Керівник секретаріату</w:t>
      </w:r>
      <w:r w:rsidRPr="0041655A">
        <w:rPr>
          <w:rStyle w:val="a9"/>
          <w:sz w:val="28"/>
          <w:szCs w:val="28"/>
        </w:rPr>
        <w:tab/>
        <w:t xml:space="preserve">Б. </w:t>
      </w:r>
      <w:proofErr w:type="spellStart"/>
      <w:r w:rsidRPr="0041655A">
        <w:rPr>
          <w:rStyle w:val="a9"/>
          <w:sz w:val="28"/>
          <w:szCs w:val="28"/>
        </w:rPr>
        <w:t>Паніщев</w:t>
      </w:r>
      <w:bookmarkEnd w:id="0"/>
      <w:proofErr w:type="spellEnd"/>
    </w:p>
    <w:sectPr w:rsidR="00082987" w:rsidRPr="0041655A">
      <w:headerReference w:type="even" r:id="rId9"/>
      <w:headerReference w:type="default" r:id="rId10"/>
      <w:headerReference w:type="first" r:id="rId11"/>
      <w:pgSz w:w="11905" w:h="16837"/>
      <w:pgMar w:top="1080" w:right="471" w:bottom="589" w:left="178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E0E" w:rsidRDefault="008B3E0E">
      <w:r>
        <w:separator/>
      </w:r>
    </w:p>
  </w:endnote>
  <w:endnote w:type="continuationSeparator" w:id="0">
    <w:p w:rsidR="008B3E0E" w:rsidRDefault="008B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E0E" w:rsidRDefault="008B3E0E"/>
  </w:footnote>
  <w:footnote w:type="continuationSeparator" w:id="0">
    <w:p w:rsidR="008B3E0E" w:rsidRDefault="008B3E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987" w:rsidRPr="0041655A" w:rsidRDefault="008B3E0E">
    <w:pPr>
      <w:pStyle w:val="a8"/>
      <w:framePr w:w="11619" w:h="163" w:wrap="none" w:vAnchor="text" w:hAnchor="page" w:x="138" w:y="538"/>
      <w:shd w:val="clear" w:color="auto" w:fill="auto"/>
      <w:ind w:left="6403"/>
      <w:rPr>
        <w:sz w:val="28"/>
        <w:szCs w:val="28"/>
      </w:rPr>
    </w:pPr>
    <w:r w:rsidRPr="0041655A">
      <w:rPr>
        <w:rStyle w:val="11pt"/>
        <w:sz w:val="28"/>
        <w:szCs w:val="28"/>
      </w:rPr>
      <w:fldChar w:fldCharType="begin"/>
    </w:r>
    <w:r w:rsidRPr="0041655A">
      <w:rPr>
        <w:rStyle w:val="11pt"/>
        <w:sz w:val="28"/>
        <w:szCs w:val="28"/>
      </w:rPr>
      <w:instrText xml:space="preserve"> PAGE \* MERGEFORMAT </w:instrText>
    </w:r>
    <w:r w:rsidRPr="0041655A">
      <w:rPr>
        <w:rStyle w:val="11pt"/>
        <w:sz w:val="28"/>
        <w:szCs w:val="28"/>
      </w:rPr>
      <w:fldChar w:fldCharType="separate"/>
    </w:r>
    <w:r w:rsidR="0041655A">
      <w:rPr>
        <w:rStyle w:val="11pt"/>
        <w:noProof/>
        <w:sz w:val="28"/>
        <w:szCs w:val="28"/>
      </w:rPr>
      <w:t>2</w:t>
    </w:r>
    <w:r w:rsidRPr="0041655A">
      <w:rPr>
        <w:rStyle w:val="11pt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987" w:rsidRDefault="008B3E0E">
    <w:pPr>
      <w:pStyle w:val="a8"/>
      <w:framePr w:w="11619" w:h="163" w:wrap="none" w:vAnchor="text" w:hAnchor="page" w:x="138" w:y="538"/>
      <w:shd w:val="clear" w:color="auto" w:fill="auto"/>
      <w:ind w:left="6403"/>
    </w:pPr>
    <w:r>
      <w:rPr>
        <w:rStyle w:val="11pt"/>
      </w:rPr>
      <w:fldChar w:fldCharType="begin"/>
    </w:r>
    <w:r>
      <w:rPr>
        <w:rStyle w:val="11pt"/>
      </w:rPr>
      <w:instrText xml:space="preserve"> PAGE \* MERGEFORMAT </w:instrText>
    </w:r>
    <w:r>
      <w:rPr>
        <w:rStyle w:val="11pt"/>
      </w:rPr>
      <w:fldChar w:fldCharType="separate"/>
    </w:r>
    <w:r>
      <w:rPr>
        <w:rStyle w:val="11pt"/>
      </w:rPr>
      <w:t>2</w:t>
    </w:r>
    <w:r>
      <w:rPr>
        <w:rStyle w:val="11pt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987" w:rsidRPr="0041655A" w:rsidRDefault="008B3E0E">
    <w:pPr>
      <w:pStyle w:val="a8"/>
      <w:framePr w:w="11619" w:h="163" w:wrap="none" w:vAnchor="text" w:hAnchor="page" w:x="138" w:y="538"/>
      <w:shd w:val="clear" w:color="auto" w:fill="auto"/>
      <w:ind w:left="6403"/>
      <w:rPr>
        <w:sz w:val="28"/>
        <w:szCs w:val="28"/>
      </w:rPr>
    </w:pPr>
    <w:r w:rsidRPr="0041655A">
      <w:rPr>
        <w:rStyle w:val="11pt"/>
        <w:sz w:val="28"/>
        <w:szCs w:val="28"/>
      </w:rPr>
      <w:fldChar w:fldCharType="begin"/>
    </w:r>
    <w:r w:rsidRPr="0041655A">
      <w:rPr>
        <w:rStyle w:val="11pt"/>
        <w:sz w:val="28"/>
        <w:szCs w:val="28"/>
      </w:rPr>
      <w:instrText xml:space="preserve"> PAGE \* MERGEFORMAT </w:instrText>
    </w:r>
    <w:r w:rsidRPr="0041655A">
      <w:rPr>
        <w:rStyle w:val="11pt"/>
        <w:sz w:val="28"/>
        <w:szCs w:val="28"/>
      </w:rPr>
      <w:fldChar w:fldCharType="separate"/>
    </w:r>
    <w:r w:rsidR="0041655A">
      <w:rPr>
        <w:rStyle w:val="11pt"/>
        <w:noProof/>
        <w:sz w:val="28"/>
        <w:szCs w:val="28"/>
      </w:rPr>
      <w:t>4</w:t>
    </w:r>
    <w:r w:rsidRPr="0041655A">
      <w:rPr>
        <w:rStyle w:val="11pt"/>
        <w:sz w:val="28"/>
        <w:szCs w:val="28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987" w:rsidRPr="0041655A" w:rsidRDefault="008B3E0E">
    <w:pPr>
      <w:pStyle w:val="a8"/>
      <w:framePr w:h="221" w:wrap="none" w:vAnchor="text" w:hAnchor="page" w:x="6517" w:y="686"/>
      <w:shd w:val="clear" w:color="auto" w:fill="auto"/>
      <w:jc w:val="both"/>
      <w:rPr>
        <w:sz w:val="28"/>
        <w:szCs w:val="28"/>
      </w:rPr>
    </w:pPr>
    <w:r w:rsidRPr="0041655A">
      <w:rPr>
        <w:rStyle w:val="11pt"/>
        <w:sz w:val="28"/>
        <w:szCs w:val="28"/>
      </w:rPr>
      <w:fldChar w:fldCharType="begin"/>
    </w:r>
    <w:r w:rsidRPr="0041655A">
      <w:rPr>
        <w:rStyle w:val="11pt"/>
        <w:sz w:val="28"/>
        <w:szCs w:val="28"/>
      </w:rPr>
      <w:instrText xml:space="preserve"> PAGE \* MERGEFORMAT </w:instrText>
    </w:r>
    <w:r w:rsidRPr="0041655A">
      <w:rPr>
        <w:rStyle w:val="11pt"/>
        <w:sz w:val="28"/>
        <w:szCs w:val="28"/>
      </w:rPr>
      <w:fldChar w:fldCharType="separate"/>
    </w:r>
    <w:r w:rsidR="0041655A">
      <w:rPr>
        <w:rStyle w:val="11pt"/>
        <w:noProof/>
        <w:sz w:val="28"/>
        <w:szCs w:val="28"/>
      </w:rPr>
      <w:t>5</w:t>
    </w:r>
    <w:r w:rsidRPr="0041655A">
      <w:rPr>
        <w:rStyle w:val="11pt"/>
        <w:sz w:val="28"/>
        <w:szCs w:val="28"/>
      </w:rPr>
      <w:fldChar w:fldCharType="end"/>
    </w:r>
  </w:p>
  <w:p w:rsidR="00082987" w:rsidRDefault="00082987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987" w:rsidRPr="0041655A" w:rsidRDefault="0041655A" w:rsidP="0041655A">
    <w:pPr>
      <w:pStyle w:val="a8"/>
      <w:framePr w:h="509" w:wrap="none" w:vAnchor="text" w:hAnchor="page" w:x="6364" w:y="451"/>
      <w:shd w:val="clear" w:color="auto" w:fill="auto"/>
      <w:jc w:val="both"/>
      <w:rPr>
        <w:sz w:val="28"/>
        <w:szCs w:val="28"/>
        <w:lang w:val="uk-UA"/>
      </w:rPr>
    </w:pPr>
    <w:r>
      <w:rPr>
        <w:sz w:val="28"/>
        <w:szCs w:val="28"/>
        <w:lang w:val="uk-UA"/>
      </w:rPr>
      <w:t>3</w:t>
    </w:r>
  </w:p>
  <w:p w:rsidR="00082987" w:rsidRDefault="0008298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B37F8"/>
    <w:multiLevelType w:val="multilevel"/>
    <w:tmpl w:val="D7C0895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9F5685"/>
    <w:multiLevelType w:val="multilevel"/>
    <w:tmpl w:val="06042BC8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start w:val="2"/>
      <w:numFmt w:val="decimal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831D88"/>
    <w:multiLevelType w:val="multilevel"/>
    <w:tmpl w:val="4BBE35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4C1EFD"/>
    <w:multiLevelType w:val="multilevel"/>
    <w:tmpl w:val="04ACA2E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665987"/>
    <w:multiLevelType w:val="multilevel"/>
    <w:tmpl w:val="937EB8D8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0B4DBC"/>
    <w:multiLevelType w:val="multilevel"/>
    <w:tmpl w:val="ECCC077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987"/>
    <w:rsid w:val="00082987"/>
    <w:rsid w:val="003A29FD"/>
    <w:rsid w:val="0041655A"/>
    <w:rsid w:val="008B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D774E9-759C-4825-96D6-E4C7B5F63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ий текст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6">
    <w:name w:val="Основний текст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a9">
    <w:name w:val="Основний текст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a5">
    <w:name w:val="Основний текст"/>
    <w:basedOn w:val="a"/>
    <w:link w:val="a4"/>
    <w:pPr>
      <w:shd w:val="clear" w:color="auto" w:fill="FFFFFF"/>
      <w:spacing w:after="60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30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a8">
    <w:name w:val="Колонтитул"/>
    <w:basedOn w:val="a"/>
    <w:link w:val="a7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4165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655A"/>
    <w:rPr>
      <w:color w:val="000000"/>
    </w:rPr>
  </w:style>
  <w:style w:type="paragraph" w:styleId="ac">
    <w:name w:val="header"/>
    <w:basedOn w:val="a"/>
    <w:link w:val="ad"/>
    <w:uiPriority w:val="99"/>
    <w:unhideWhenUsed/>
    <w:rsid w:val="0041655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1655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1702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Юрій Загребельний</cp:lastModifiedBy>
  <cp:revision>1</cp:revision>
  <dcterms:created xsi:type="dcterms:W3CDTF">2019-01-22T12:14:00Z</dcterms:created>
  <dcterms:modified xsi:type="dcterms:W3CDTF">2019-01-22T12:44:00Z</dcterms:modified>
</cp:coreProperties>
</file>