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57F" w:rsidRPr="00AC743D" w:rsidRDefault="00F2657F" w:rsidP="00F2657F">
      <w:pPr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2657F" w:rsidRPr="00AC743D" w:rsidRDefault="00F2657F" w:rsidP="00F2657F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  <w:r w:rsidRPr="00AC743D">
        <w:rPr>
          <w:rFonts w:ascii="Times New Roman" w:hAnsi="Times New Roman" w:cs="Times New Roman"/>
          <w:sz w:val="28"/>
          <w:szCs w:val="28"/>
        </w:rPr>
        <w:t xml:space="preserve">до </w:t>
      </w:r>
      <w:r w:rsidRPr="00AC743D">
        <w:rPr>
          <w:rFonts w:ascii="Times New Roman" w:hAnsi="Times New Roman" w:cs="Times New Roman"/>
          <w:sz w:val="28"/>
          <w:szCs w:val="28"/>
          <w:lang w:val="uk-UA"/>
        </w:rPr>
        <w:t xml:space="preserve"> Звіту за результатами оцінки</w:t>
      </w:r>
    </w:p>
    <w:p w:rsidR="00F2657F" w:rsidRPr="00AC743D" w:rsidRDefault="00F2657F" w:rsidP="00F2657F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  <w:r w:rsidRPr="00AC743D">
        <w:rPr>
          <w:rFonts w:ascii="Times New Roman" w:hAnsi="Times New Roman" w:cs="Times New Roman"/>
          <w:sz w:val="28"/>
          <w:szCs w:val="28"/>
          <w:lang w:val="uk-UA"/>
        </w:rPr>
        <w:t>корупційних ризиків у діяльності</w:t>
      </w:r>
    </w:p>
    <w:p w:rsidR="00F2657F" w:rsidRDefault="00F2657F" w:rsidP="00F2657F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  <w:r w:rsidRPr="00AC743D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:rsidR="00F2657F" w:rsidRDefault="00F2657F" w:rsidP="00F2657F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</w:p>
    <w:p w:rsidR="00F2657F" w:rsidRDefault="00F2657F" w:rsidP="00F265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</w:t>
      </w:r>
    </w:p>
    <w:p w:rsidR="00F2657F" w:rsidRDefault="006F1153" w:rsidP="00F265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657F">
        <w:rPr>
          <w:rFonts w:ascii="Times New Roman" w:hAnsi="Times New Roman" w:cs="Times New Roman"/>
          <w:sz w:val="28"/>
          <w:szCs w:val="28"/>
          <w:lang w:val="uk-UA"/>
        </w:rPr>
        <w:t>цінених корупційних ризиків та заходів щодо їх усунення (зменшення)</w:t>
      </w:r>
    </w:p>
    <w:p w:rsidR="00F2657F" w:rsidRDefault="00F2657F" w:rsidP="00F265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4878" w:type="dxa"/>
        <w:tblLayout w:type="fixed"/>
        <w:tblLook w:val="04A0" w:firstRow="1" w:lastRow="0" w:firstColumn="1" w:lastColumn="0" w:noHBand="0" w:noVBand="1"/>
      </w:tblPr>
      <w:tblGrid>
        <w:gridCol w:w="556"/>
        <w:gridCol w:w="2841"/>
        <w:gridCol w:w="1560"/>
        <w:gridCol w:w="3260"/>
        <w:gridCol w:w="1749"/>
        <w:gridCol w:w="1511"/>
        <w:gridCol w:w="1559"/>
        <w:gridCol w:w="1842"/>
      </w:tblGrid>
      <w:tr w:rsidR="00F2657F" w:rsidTr="00E654CD">
        <w:tc>
          <w:tcPr>
            <w:tcW w:w="556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41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Корупційний ризик</w:t>
            </w:r>
          </w:p>
        </w:tc>
        <w:tc>
          <w:tcPr>
            <w:tcW w:w="1560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Пріоритетність корупційного ризику (низька/середня/висока)</w:t>
            </w:r>
          </w:p>
        </w:tc>
        <w:tc>
          <w:tcPr>
            <w:tcW w:w="3260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щодо усунення корупційного ризику</w:t>
            </w:r>
          </w:p>
        </w:tc>
        <w:tc>
          <w:tcPr>
            <w:tcW w:w="1749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5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Особа (особи)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відповідальна (і) за виконання заходу</w:t>
            </w:r>
          </w:p>
        </w:tc>
        <w:tc>
          <w:tcPr>
            <w:tcW w:w="1511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 заходів щодо усунення (мінімізації) корупційного ризику</w:t>
            </w:r>
          </w:p>
        </w:tc>
        <w:tc>
          <w:tcPr>
            <w:tcW w:w="1559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Ресурси для впровадження заходів</w:t>
            </w:r>
          </w:p>
        </w:tc>
        <w:tc>
          <w:tcPr>
            <w:tcW w:w="1842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F2657F" w:rsidTr="00E654CD">
        <w:tc>
          <w:tcPr>
            <w:tcW w:w="556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41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0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49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11" w:type="dxa"/>
          </w:tcPr>
          <w:p w:rsid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</w:tcPr>
          <w:p w:rsid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842" w:type="dxa"/>
          </w:tcPr>
          <w:p w:rsid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F2657F" w:rsidTr="00E654CD">
        <w:tc>
          <w:tcPr>
            <w:tcW w:w="556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41" w:type="dxa"/>
          </w:tcPr>
          <w:p w:rsidR="00F2657F" w:rsidRPr="00C201E6" w:rsidRDefault="00F2657F" w:rsidP="00F265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Недоброчесність депутатів обласної ради при здійсненні депутатських повноважень</w:t>
            </w:r>
          </w:p>
        </w:tc>
        <w:tc>
          <w:tcPr>
            <w:tcW w:w="1560" w:type="dxa"/>
          </w:tcPr>
          <w:p w:rsidR="00F2657F" w:rsidRP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3260" w:type="dxa"/>
          </w:tcPr>
          <w:p w:rsidR="00F2657F" w:rsidRPr="00F2657F" w:rsidRDefault="00F2657F" w:rsidP="006022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депутатам консультацій, роз’яснень щодо запобігання та врегулювання конфлікту інтересів, </w:t>
            </w:r>
            <w:r w:rsidR="006022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022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порушення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антикорупційного законодавства</w:t>
            </w:r>
          </w:p>
        </w:tc>
        <w:tc>
          <w:tcPr>
            <w:tcW w:w="1749" w:type="dxa"/>
          </w:tcPr>
          <w:p w:rsidR="00F2657F" w:rsidRPr="00F2657F" w:rsidRDefault="00F2657F" w:rsidP="00293A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 з питань запобігання та виявлення корупції обласної ради</w:t>
            </w:r>
            <w:r w:rsidR="00AC0E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(уповноважена особа)</w:t>
            </w:r>
          </w:p>
        </w:tc>
        <w:tc>
          <w:tcPr>
            <w:tcW w:w="1511" w:type="dxa"/>
          </w:tcPr>
          <w:p w:rsid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59" w:type="dxa"/>
          </w:tcPr>
          <w:p w:rsidR="00F2657F" w:rsidRDefault="00F2657F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</w:t>
            </w:r>
            <w:r w:rsidR="00B228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додаткових ресурсів</w:t>
            </w:r>
          </w:p>
        </w:tc>
        <w:tc>
          <w:tcPr>
            <w:tcW w:w="1842" w:type="dxa"/>
          </w:tcPr>
          <w:p w:rsidR="00F2657F" w:rsidRDefault="00B22828" w:rsidP="00F265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консультацій та роз’яснень вимог антикорупційного законодавства</w:t>
            </w:r>
          </w:p>
        </w:tc>
      </w:tr>
      <w:tr w:rsidR="00602268" w:rsidTr="00E654CD">
        <w:tc>
          <w:tcPr>
            <w:tcW w:w="556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41" w:type="dxa"/>
          </w:tcPr>
          <w:p w:rsidR="00602268" w:rsidRPr="00C201E6" w:rsidRDefault="00602268" w:rsidP="006022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 на депутатів</w:t>
            </w:r>
            <w:r w:rsidR="009462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обласної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ради з метою прийняття рішення</w:t>
            </w:r>
            <w:r w:rsidR="009462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обласної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1560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3260" w:type="dxa"/>
          </w:tcPr>
          <w:p w:rsidR="00602268" w:rsidRDefault="00602268" w:rsidP="006022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депутатам  консультацій</w:t>
            </w:r>
            <w:r w:rsidR="00293A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роз’яснень щодо встановлених норм етичної поведінки, відповідальності за порушення вимог антикорупційного законодавства</w:t>
            </w:r>
          </w:p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Уповноважена особа </w:t>
            </w:r>
          </w:p>
        </w:tc>
        <w:tc>
          <w:tcPr>
            <w:tcW w:w="1511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59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консультацій та роз’яснень вимог антикорупційного законодавства</w:t>
            </w:r>
          </w:p>
        </w:tc>
      </w:tr>
      <w:tr w:rsidR="00602268" w:rsidTr="00E654CD">
        <w:tc>
          <w:tcPr>
            <w:tcW w:w="556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41" w:type="dxa"/>
          </w:tcPr>
          <w:p w:rsidR="00602268" w:rsidRPr="00C201E6" w:rsidRDefault="00602268" w:rsidP="00293A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дискреційних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повноважень у посадової особи</w:t>
            </w:r>
            <w:r w:rsidR="009462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обласної ради,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відповідальної за організацію та проведення процедур закупівлі згідно з</w:t>
            </w:r>
            <w:r w:rsid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Законом України «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публічні закупівлі»</w:t>
            </w:r>
            <w:r w:rsidR="009462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оформленні рішень</w:t>
            </w:r>
          </w:p>
        </w:tc>
        <w:tc>
          <w:tcPr>
            <w:tcW w:w="1560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низька</w:t>
            </w:r>
          </w:p>
        </w:tc>
        <w:tc>
          <w:tcPr>
            <w:tcW w:w="3260" w:type="dxa"/>
          </w:tcPr>
          <w:p w:rsidR="00602268" w:rsidRPr="00F2657F" w:rsidRDefault="00602268" w:rsidP="00293A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внесення змін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</w:t>
            </w:r>
            <w:r w:rsidRPr="00C201E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Положення про відповідальну (уповноважену) особу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затвердженого розпорядженням голови обласної ради від 13.02.2017 №40-р</w:t>
            </w:r>
            <w:r w:rsid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частині оформлення рішень </w:t>
            </w:r>
            <w:r w:rsidR="00293A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особи</w:t>
            </w:r>
          </w:p>
        </w:tc>
        <w:tc>
          <w:tcPr>
            <w:tcW w:w="1749" w:type="dxa"/>
          </w:tcPr>
          <w:p w:rsidR="00602268" w:rsidRPr="00F2657F" w:rsidRDefault="00602268" w:rsidP="00293A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фінансово-господарського відділу виконавчого апарату обласної ради</w:t>
            </w:r>
          </w:p>
        </w:tc>
        <w:tc>
          <w:tcPr>
            <w:tcW w:w="1511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30 </w:t>
            </w: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червня 2021 року</w:t>
            </w:r>
          </w:p>
        </w:tc>
        <w:tc>
          <w:tcPr>
            <w:tcW w:w="1559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Не потребує </w:t>
            </w: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виділення додаткових ресурсів</w:t>
            </w:r>
          </w:p>
        </w:tc>
        <w:tc>
          <w:tcPr>
            <w:tcW w:w="1842" w:type="dxa"/>
          </w:tcPr>
          <w:p w:rsidR="00EE5FEF" w:rsidRDefault="00602268" w:rsidP="00EE5F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Внесення змін</w:t>
            </w: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  Положення про відповідальну (уповноважену) особу, затвердженого розпорядженням голови обласної ради від 13.02.2017</w:t>
            </w:r>
          </w:p>
          <w:p w:rsidR="00602268" w:rsidRDefault="00602268" w:rsidP="00293A49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№40-р</w:t>
            </w:r>
            <w:r w:rsidR="006F11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частині оформлення рішень </w:t>
            </w:r>
            <w:r w:rsidR="00EE5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відповідальної </w:t>
            </w:r>
            <w:r w:rsidR="00293A49" w:rsidRPr="00AB0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особи</w:t>
            </w:r>
            <w:r w:rsidR="00293A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E5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організацію та проведення процедур закупівлі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02268" w:rsidTr="00E654CD">
        <w:tc>
          <w:tcPr>
            <w:tcW w:w="556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2841" w:type="dxa"/>
          </w:tcPr>
          <w:p w:rsidR="00602268" w:rsidRPr="00C201E6" w:rsidRDefault="00602268" w:rsidP="00293A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Недоброчесність посадової  особи </w:t>
            </w:r>
            <w:r w:rsidR="0099500F" w:rsidRP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обласної ради</w:t>
            </w:r>
            <w:r w:rsid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99500F" w:rsidRP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відповідальної за організацію та проведення процедур заку</w:t>
            </w:r>
            <w:r w:rsid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півлі згідно з Законом України «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публічні закупівлі» </w:t>
            </w:r>
          </w:p>
        </w:tc>
        <w:tc>
          <w:tcPr>
            <w:tcW w:w="1560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3260" w:type="dxa"/>
          </w:tcPr>
          <w:p w:rsidR="00602268" w:rsidRPr="00F2657F" w:rsidRDefault="00602268" w:rsidP="00293A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навчань, консультацій для підвищення рівня знань з антикорупційного законодавства України в частині здійснення закупівель</w:t>
            </w:r>
          </w:p>
        </w:tc>
        <w:tc>
          <w:tcPr>
            <w:tcW w:w="1749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4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Уповноважена особа </w:t>
            </w:r>
          </w:p>
        </w:tc>
        <w:tc>
          <w:tcPr>
            <w:tcW w:w="1511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 вересня 2021 року</w:t>
            </w:r>
          </w:p>
        </w:tc>
        <w:tc>
          <w:tcPr>
            <w:tcW w:w="1559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602268" w:rsidRDefault="00F401F0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="006022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навчання</w:t>
            </w:r>
          </w:p>
        </w:tc>
      </w:tr>
      <w:tr w:rsidR="00602268" w:rsidTr="00E654CD">
        <w:tc>
          <w:tcPr>
            <w:tcW w:w="556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41" w:type="dxa"/>
          </w:tcPr>
          <w:p w:rsidR="00602268" w:rsidRPr="00C201E6" w:rsidRDefault="00602268" w:rsidP="006022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Особиста зацікавленість посадових осіб виконавчого апарату Черкаської обласної ради при здійсненні повноважень з метою отримання неправомірної вигоди для себе або третіх осіб</w:t>
            </w:r>
          </w:p>
        </w:tc>
        <w:tc>
          <w:tcPr>
            <w:tcW w:w="1560" w:type="dxa"/>
          </w:tcPr>
          <w:p w:rsidR="00602268" w:rsidRPr="00F2657F" w:rsidRDefault="00EE5FEF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</w:t>
            </w:r>
          </w:p>
        </w:tc>
        <w:tc>
          <w:tcPr>
            <w:tcW w:w="3260" w:type="dxa"/>
          </w:tcPr>
          <w:p w:rsidR="00602268" w:rsidRDefault="00602268" w:rsidP="00293A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5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</w:t>
            </w:r>
            <w:r w:rsidR="00EE5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</w:t>
            </w:r>
            <w:r w:rsidRPr="008315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Порядку запобігання та врегулювання конфлікту інтересів у виконавчому апараті обласної ради</w:t>
            </w:r>
            <w:r w:rsidR="006F0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(далі</w:t>
            </w:r>
            <w:r w:rsid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="006F0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 w:rsidR="00EE5F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орядок)</w:t>
            </w:r>
            <w:r w:rsidRPr="008315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02268" w:rsidRDefault="00602268" w:rsidP="00293A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2268" w:rsidRPr="00F2657F" w:rsidRDefault="00602268" w:rsidP="00293A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</w:t>
            </w:r>
          </w:p>
        </w:tc>
        <w:tc>
          <w:tcPr>
            <w:tcW w:w="1511" w:type="dxa"/>
          </w:tcPr>
          <w:p w:rsidR="00602268" w:rsidRPr="00F2657F" w:rsidRDefault="006F06D9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0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2021 року</w:t>
            </w:r>
          </w:p>
        </w:tc>
        <w:tc>
          <w:tcPr>
            <w:tcW w:w="1559" w:type="dxa"/>
          </w:tcPr>
          <w:p w:rsidR="00602268" w:rsidRDefault="006F06D9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0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602268" w:rsidRDefault="00F401F0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Порядку</w:t>
            </w:r>
          </w:p>
        </w:tc>
      </w:tr>
      <w:tr w:rsidR="006F06D9" w:rsidTr="00E654CD">
        <w:tc>
          <w:tcPr>
            <w:tcW w:w="556" w:type="dxa"/>
          </w:tcPr>
          <w:p w:rsidR="006F06D9" w:rsidRDefault="006F06D9" w:rsidP="006F06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841" w:type="dxa"/>
          </w:tcPr>
          <w:p w:rsidR="006F06D9" w:rsidRPr="00C201E6" w:rsidRDefault="00D80F23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Несвоєчасність </w:t>
            </w:r>
            <w:r w:rsidR="006F06D9" w:rsidRPr="008759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вжиття заходів або бездіяльність щодо врегулювання реального чи потенційного конфлікту інтересів при </w:t>
            </w:r>
            <w:r w:rsidR="004E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виконанні</w:t>
            </w:r>
            <w:r w:rsidR="006F06D9" w:rsidRPr="008759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повноважень посадовими особами виконавчого апарату обласної ради.</w:t>
            </w:r>
          </w:p>
        </w:tc>
        <w:tc>
          <w:tcPr>
            <w:tcW w:w="1560" w:type="dxa"/>
          </w:tcPr>
          <w:p w:rsidR="006F06D9" w:rsidRPr="00F2657F" w:rsidRDefault="004E434C" w:rsidP="006F06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</w:t>
            </w:r>
          </w:p>
        </w:tc>
        <w:tc>
          <w:tcPr>
            <w:tcW w:w="3260" w:type="dxa"/>
          </w:tcPr>
          <w:p w:rsidR="006F06D9" w:rsidRPr="0083152F" w:rsidRDefault="006F06D9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</w:t>
            </w:r>
            <w:r w:rsidRPr="008315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Порядку</w:t>
            </w:r>
          </w:p>
          <w:p w:rsidR="006F06D9" w:rsidRPr="00F2657F" w:rsidRDefault="006F06D9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</w:tcPr>
          <w:p w:rsidR="006F06D9" w:rsidRPr="00F2657F" w:rsidRDefault="006F06D9" w:rsidP="006F06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</w:t>
            </w:r>
          </w:p>
        </w:tc>
        <w:tc>
          <w:tcPr>
            <w:tcW w:w="1511" w:type="dxa"/>
          </w:tcPr>
          <w:p w:rsidR="006F06D9" w:rsidRPr="00F2657F" w:rsidRDefault="006F06D9" w:rsidP="006F06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0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2021 року</w:t>
            </w:r>
          </w:p>
        </w:tc>
        <w:tc>
          <w:tcPr>
            <w:tcW w:w="1559" w:type="dxa"/>
          </w:tcPr>
          <w:p w:rsidR="006F06D9" w:rsidRDefault="006F06D9" w:rsidP="006F06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06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6F06D9" w:rsidRDefault="006F06D9" w:rsidP="00D80F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Розроблення 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орядку</w:t>
            </w:r>
          </w:p>
        </w:tc>
      </w:tr>
      <w:tr w:rsidR="00B22BF7" w:rsidTr="00E654CD">
        <w:tc>
          <w:tcPr>
            <w:tcW w:w="556" w:type="dxa"/>
          </w:tcPr>
          <w:p w:rsidR="00B22BF7" w:rsidRDefault="00B22BF7" w:rsidP="00B22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41" w:type="dxa"/>
          </w:tcPr>
          <w:p w:rsidR="00B22BF7" w:rsidRPr="00C201E6" w:rsidRDefault="00B22BF7" w:rsidP="00B22B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на посади осіб, які не відповідають встановленим вимогам, або тих, які подали недостовірні</w:t>
            </w:r>
            <w:r w:rsidRPr="00C201E6">
              <w:rPr>
                <w:sz w:val="24"/>
                <w:szCs w:val="24"/>
                <w:lang w:val="uk-UA"/>
              </w:rPr>
              <w:t xml:space="preserve">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відомості у зв’язку з відсутністю законодавчого обов’язку проведення спеціальної перевірки</w:t>
            </w:r>
          </w:p>
        </w:tc>
        <w:tc>
          <w:tcPr>
            <w:tcW w:w="1560" w:type="dxa"/>
          </w:tcPr>
          <w:p w:rsidR="00B22BF7" w:rsidRPr="00F2657F" w:rsidRDefault="00B22BF7" w:rsidP="00B22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</w:t>
            </w:r>
          </w:p>
        </w:tc>
        <w:tc>
          <w:tcPr>
            <w:tcW w:w="3260" w:type="dxa"/>
          </w:tcPr>
          <w:p w:rsidR="00B22BF7" w:rsidRPr="00F2657F" w:rsidRDefault="00B22BF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проведення перевірки достовірності 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відомостей про себе,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наданих претендентом на посаду 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оригіналами або завіреними копіями відповідних документів (в тому числі шляхом пошуку відомостей про фізичну особу у Єдиному державному реєстрі осіб, які вчинили корупційні або пов’язані з корупцією правопорушення), а також його відповідності кваліфікаційним вимогам</w:t>
            </w:r>
          </w:p>
        </w:tc>
        <w:tc>
          <w:tcPr>
            <w:tcW w:w="1749" w:type="dxa"/>
          </w:tcPr>
          <w:p w:rsidR="00B22BF7" w:rsidRPr="00F2657F" w:rsidRDefault="004E434C" w:rsidP="00B22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</w:t>
            </w:r>
            <w:r w:rsidR="00B22B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юридичного забезпечення та роботи з персоналом виконавчого апарату обласної ради</w:t>
            </w:r>
          </w:p>
        </w:tc>
        <w:tc>
          <w:tcPr>
            <w:tcW w:w="1511" w:type="dxa"/>
          </w:tcPr>
          <w:p w:rsidR="00B22BF7" w:rsidRDefault="00B22BF7" w:rsidP="00FD674E">
            <w:pPr>
              <w:ind w:left="-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 проведенням конкурсу на заміщення вакантних посад</w:t>
            </w:r>
          </w:p>
        </w:tc>
        <w:tc>
          <w:tcPr>
            <w:tcW w:w="1559" w:type="dxa"/>
          </w:tcPr>
          <w:p w:rsidR="00B22BF7" w:rsidRDefault="00B22BF7" w:rsidP="00B22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коштів</w:t>
            </w:r>
          </w:p>
        </w:tc>
        <w:tc>
          <w:tcPr>
            <w:tcW w:w="1842" w:type="dxa"/>
          </w:tcPr>
          <w:p w:rsidR="00B22BF7" w:rsidRDefault="00F401F0" w:rsidP="00B22B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перевірки</w:t>
            </w:r>
            <w:r w:rsidR="00B22B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документів наданих претендентом на посаду</w:t>
            </w:r>
          </w:p>
        </w:tc>
      </w:tr>
      <w:tr w:rsidR="0083720C" w:rsidRPr="00293A49" w:rsidTr="0083720C">
        <w:trPr>
          <w:trHeight w:val="3143"/>
        </w:trPr>
        <w:tc>
          <w:tcPr>
            <w:tcW w:w="556" w:type="dxa"/>
          </w:tcPr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841" w:type="dxa"/>
            <w:vMerge w:val="restart"/>
          </w:tcPr>
          <w:p w:rsidR="0083720C" w:rsidRPr="00C201E6" w:rsidRDefault="0083720C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59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Недоброчесність членів конкурсн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8759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комісі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8759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проведення конкурсних відборів на вакантні посади виконавчого апарату обласної ради та керівників підприємств, установ, закладів спільної власності територіальних громад, сіл, селищ, міст Черкаської області</w:t>
            </w:r>
          </w:p>
        </w:tc>
        <w:tc>
          <w:tcPr>
            <w:tcW w:w="1560" w:type="dxa"/>
          </w:tcPr>
          <w:p w:rsidR="0083720C" w:rsidRPr="00F2657F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</w:t>
            </w:r>
          </w:p>
        </w:tc>
        <w:tc>
          <w:tcPr>
            <w:tcW w:w="3260" w:type="dxa"/>
          </w:tcPr>
          <w:p w:rsidR="0083720C" w:rsidRPr="00F2657F" w:rsidRDefault="0083720C" w:rsidP="00D80F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на офіційному вебсайті обласної ради інформації про проведені етапи конкурсу, онлайн трансляція засідань конкурсних комісій</w:t>
            </w:r>
          </w:p>
        </w:tc>
        <w:tc>
          <w:tcPr>
            <w:tcW w:w="1749" w:type="dxa"/>
          </w:tcPr>
          <w:p w:rsidR="0083720C" w:rsidRPr="00F2657F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 юридичного забезпечення та роботи з персоналом виконавчого апарату обласної ради</w:t>
            </w:r>
          </w:p>
        </w:tc>
        <w:tc>
          <w:tcPr>
            <w:tcW w:w="1511" w:type="dxa"/>
          </w:tcPr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 (під час проведення конкурсу)</w:t>
            </w:r>
          </w:p>
        </w:tc>
        <w:tc>
          <w:tcPr>
            <w:tcW w:w="1559" w:type="dxa"/>
          </w:tcPr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83720C" w:rsidRDefault="0083720C" w:rsidP="00D80F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озміщення на вебсайті інформації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проведені етапи конкурсу, забезпечення онлайн трансляції засідань</w:t>
            </w:r>
            <w:r w:rsidR="009950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конкурсних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комісі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</w:p>
        </w:tc>
      </w:tr>
      <w:tr w:rsidR="0083720C" w:rsidTr="005F33A2">
        <w:tc>
          <w:tcPr>
            <w:tcW w:w="556" w:type="dxa"/>
            <w:tcBorders>
              <w:top w:val="nil"/>
            </w:tcBorders>
          </w:tcPr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1" w:type="dxa"/>
            <w:vMerge/>
          </w:tcPr>
          <w:p w:rsidR="0083720C" w:rsidRPr="00C201E6" w:rsidRDefault="0083720C" w:rsidP="006022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3720C" w:rsidRPr="00F2657F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3B53E6" w:rsidRDefault="003B53E6" w:rsidP="006B21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Розроблення Порядку </w:t>
            </w:r>
          </w:p>
          <w:p w:rsidR="003B53E6" w:rsidRDefault="003B53E6" w:rsidP="006B21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Default="003B53E6" w:rsidP="006B21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Default="003B53E6" w:rsidP="006B21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Default="003B53E6" w:rsidP="006B21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Default="003B53E6" w:rsidP="006B21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Pr="00F2657F" w:rsidRDefault="0083720C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r w:rsidR="006B2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інформування</w:t>
            </w:r>
            <w:r w:rsidR="00E27F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членів</w:t>
            </w:r>
            <w:r w:rsidR="006B2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B218E" w:rsidRPr="006B2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конкурсн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их </w:t>
            </w:r>
            <w:r w:rsidR="006B218E" w:rsidRPr="006B2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="006B218E" w:rsidRPr="006B2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проведення конкурсних відборів на вакантні посади виконавчого апарату обласної ради та керівників підприємств, установ, закладів спільної власності територіальних громад, сіл, селищ, міст Черкаської області</w:t>
            </w:r>
            <w:r w:rsidR="006B2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вимог доброчесності та шляхів уникнення конфлікту інтересів</w:t>
            </w:r>
          </w:p>
        </w:tc>
        <w:tc>
          <w:tcPr>
            <w:tcW w:w="1749" w:type="dxa"/>
            <w:tcBorders>
              <w:top w:val="nil"/>
            </w:tcBorders>
          </w:tcPr>
          <w:p w:rsidR="003B53E6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</w:t>
            </w:r>
          </w:p>
          <w:p w:rsidR="003B53E6" w:rsidRDefault="003B53E6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Default="003B53E6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Default="003B53E6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Default="003B53E6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Pr="00F2657F" w:rsidRDefault="003B53E6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3B5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екретар конкурсної комісії </w:t>
            </w:r>
            <w:r w:rsidR="008372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11" w:type="dxa"/>
            <w:tcBorders>
              <w:top w:val="nil"/>
            </w:tcBorders>
          </w:tcPr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2021 року</w:t>
            </w: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E27F3B" w:rsidP="00D80F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8372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 час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</w:t>
            </w:r>
            <w:r w:rsidR="008372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B2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першого</w:t>
            </w:r>
            <w:r w:rsidR="008372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засідання конкурсної комісії</w:t>
            </w:r>
          </w:p>
        </w:tc>
        <w:tc>
          <w:tcPr>
            <w:tcW w:w="1559" w:type="dxa"/>
            <w:tcBorders>
              <w:top w:val="nil"/>
            </w:tcBorders>
          </w:tcPr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7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B53E6" w:rsidRPr="003B53E6" w:rsidRDefault="003B53E6" w:rsidP="003B5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5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порядку</w:t>
            </w: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83720C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720C" w:rsidRDefault="0083720C" w:rsidP="003B53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інформування </w:t>
            </w:r>
          </w:p>
        </w:tc>
      </w:tr>
      <w:tr w:rsidR="00602268" w:rsidTr="00E654CD">
        <w:tc>
          <w:tcPr>
            <w:tcW w:w="556" w:type="dxa"/>
          </w:tcPr>
          <w:p w:rsidR="00602268" w:rsidRDefault="00D45365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841" w:type="dxa"/>
          </w:tcPr>
          <w:p w:rsidR="00602268" w:rsidRPr="00C201E6" w:rsidRDefault="00602268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 на посадових осіб під час прийняття та оформлення документів щодо нагородження державними та урядовими нагородами, нагородами обласної ради</w:t>
            </w:r>
          </w:p>
        </w:tc>
        <w:tc>
          <w:tcPr>
            <w:tcW w:w="1560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</w:t>
            </w:r>
          </w:p>
        </w:tc>
        <w:tc>
          <w:tcPr>
            <w:tcW w:w="3260" w:type="dxa"/>
          </w:tcPr>
          <w:p w:rsidR="00602268" w:rsidRPr="00F2657F" w:rsidRDefault="00602268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роз’яснювальної роботи стосовно вимог антикорупційного законодавства під час оформлення документів щодо нагородження</w:t>
            </w:r>
          </w:p>
        </w:tc>
        <w:tc>
          <w:tcPr>
            <w:tcW w:w="1749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Уповноважена особа </w:t>
            </w:r>
          </w:p>
        </w:tc>
        <w:tc>
          <w:tcPr>
            <w:tcW w:w="1511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59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роз’яснень стосовно дотримання антикорупційного законодавства під час оформлення документів щодо нагородження</w:t>
            </w:r>
          </w:p>
        </w:tc>
      </w:tr>
      <w:tr w:rsidR="00602268" w:rsidTr="00E654CD">
        <w:tc>
          <w:tcPr>
            <w:tcW w:w="556" w:type="dxa"/>
          </w:tcPr>
          <w:p w:rsidR="00602268" w:rsidRDefault="00A87739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841" w:type="dxa"/>
          </w:tcPr>
          <w:p w:rsidR="00602268" w:rsidRPr="00C201E6" w:rsidRDefault="00602268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Ймовірний вплив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зацікавлених осіб на представників управління юридичного забезпечення та роботи з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персоналом  виконавчого апарату обласної ради  під час підготовки </w:t>
            </w:r>
            <w:r w:rsidR="00A877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процесуальних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документів або представництва інтересів обласної ради в суді</w:t>
            </w:r>
          </w:p>
        </w:tc>
        <w:tc>
          <w:tcPr>
            <w:tcW w:w="1560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низька</w:t>
            </w:r>
          </w:p>
        </w:tc>
        <w:tc>
          <w:tcPr>
            <w:tcW w:w="3260" w:type="dxa"/>
          </w:tcPr>
          <w:p w:rsidR="00602268" w:rsidRPr="00F2657F" w:rsidRDefault="00602268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начальником управління юридичного забезпечення та роботи з персоналом виконавчого апарату обласної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особистого контролю за діяльністю представників </w:t>
            </w:r>
            <w:r w:rsidR="005B28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в ході підготовки та підпису судових документів</w:t>
            </w:r>
          </w:p>
        </w:tc>
        <w:tc>
          <w:tcPr>
            <w:tcW w:w="1749" w:type="dxa"/>
          </w:tcPr>
          <w:p w:rsidR="00602268" w:rsidRPr="00F2657F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Начальник управління юридичного забезпечення та роботи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персоналом виконавчого апарату обласної ради</w:t>
            </w:r>
          </w:p>
        </w:tc>
        <w:tc>
          <w:tcPr>
            <w:tcW w:w="1511" w:type="dxa"/>
          </w:tcPr>
          <w:p w:rsidR="00602268" w:rsidRDefault="00D80F23" w:rsidP="00D80F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 ході підготовки до участі в</w:t>
            </w:r>
            <w:r w:rsidR="006022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судових процес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</w:t>
            </w:r>
          </w:p>
        </w:tc>
        <w:tc>
          <w:tcPr>
            <w:tcW w:w="1559" w:type="dxa"/>
          </w:tcPr>
          <w:p w:rsidR="00602268" w:rsidRDefault="00602268" w:rsidP="006022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4F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602268" w:rsidRDefault="00602268" w:rsidP="00D80F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контролю за діяльністю представників обласної ради 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 ході підготовки до участі в судових процесах</w:t>
            </w:r>
          </w:p>
        </w:tc>
      </w:tr>
      <w:tr w:rsidR="00140567" w:rsidTr="00E654CD">
        <w:tc>
          <w:tcPr>
            <w:tcW w:w="556" w:type="dxa"/>
          </w:tcPr>
          <w:p w:rsidR="00140567" w:rsidRDefault="00EA05B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2841" w:type="dxa"/>
          </w:tcPr>
          <w:p w:rsidR="00140567" w:rsidRPr="00C201E6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Недоброчесність та</w:t>
            </w:r>
            <w:r w:rsidR="00EA0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/або особистий інтерес посадових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</w:t>
            </w:r>
            <w:r w:rsidR="00EA0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обласної ради під час роботи зі службовими документами</w:t>
            </w:r>
          </w:p>
        </w:tc>
        <w:tc>
          <w:tcPr>
            <w:tcW w:w="1560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3260" w:type="dxa"/>
          </w:tcPr>
          <w:p w:rsidR="00140567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Попередження кожного працівника про персональну відповідальність за порушення законодавства під час р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оботи зі службовими документами</w:t>
            </w:r>
          </w:p>
          <w:p w:rsidR="00140567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роз’яснень вимог чинного законодавства серед посадових осіб виконавчого апарату обласної ради щодо конфлікту інтересів, відповідальності, яка існує в разі  порушення цих ви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мог</w:t>
            </w:r>
          </w:p>
          <w:p w:rsidR="00140567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Pr="00F2657F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Покладання виконання відповідного д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оручення на іншу посадову особу</w:t>
            </w:r>
          </w:p>
        </w:tc>
        <w:tc>
          <w:tcPr>
            <w:tcW w:w="1749" w:type="dxa"/>
          </w:tcPr>
          <w:p w:rsidR="00140567" w:rsidRDefault="005B288A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</w:t>
            </w:r>
            <w:r w:rsidRPr="005B28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юридичного забезпечення та роботи з персоналом виконавчого апарату обласної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Уповноважена особа 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Керівники управлінь/відділів</w:t>
            </w:r>
            <w:r w:rsidR="00B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виконавчого апарату обласної ради</w:t>
            </w:r>
          </w:p>
        </w:tc>
        <w:tc>
          <w:tcPr>
            <w:tcW w:w="1511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Попередження працівника про персональну відповідальність 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призначення на посаду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виконання доручення іншою особою</w:t>
            </w:r>
          </w:p>
        </w:tc>
        <w:tc>
          <w:tcPr>
            <w:tcW w:w="1559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Додаткових ресурсів не потребує</w:t>
            </w: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B75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B75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Pr="00B754AB" w:rsidRDefault="00B754AB" w:rsidP="00B75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754AB" w:rsidRPr="00B754AB" w:rsidRDefault="00B754AB" w:rsidP="00B75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  <w:p w:rsidR="00B754AB" w:rsidRDefault="00B754AB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Попередження працівників виконавчого апарату про персональну відповідальність за порушення законодавства під час роботи зі службовими документами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консультацій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B75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Покладання на іншу посад</w:t>
            </w:r>
            <w:r w:rsidR="00B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ову особу виконання відповідних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754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обов’язків </w:t>
            </w:r>
          </w:p>
        </w:tc>
      </w:tr>
      <w:tr w:rsidR="00140567" w:rsidRPr="00293A49" w:rsidTr="00E654CD">
        <w:tc>
          <w:tcPr>
            <w:tcW w:w="556" w:type="dxa"/>
          </w:tcPr>
          <w:p w:rsidR="00140567" w:rsidRDefault="00EA05B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841" w:type="dxa"/>
          </w:tcPr>
          <w:p w:rsidR="00140567" w:rsidRPr="00C201E6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Недоброчесність посадових осіб  під час висвітлення інформації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 діяльність обласної ради</w:t>
            </w:r>
          </w:p>
        </w:tc>
        <w:tc>
          <w:tcPr>
            <w:tcW w:w="1560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низька</w:t>
            </w:r>
          </w:p>
        </w:tc>
        <w:tc>
          <w:tcPr>
            <w:tcW w:w="3260" w:type="dxa"/>
          </w:tcPr>
          <w:p w:rsidR="00140567" w:rsidRPr="00F2657F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моніторингу розміщеної на офіційному вебсайті обласної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інформації на вміст політичних ангажованих матеріалів</w:t>
            </w:r>
          </w:p>
        </w:tc>
        <w:tc>
          <w:tcPr>
            <w:tcW w:w="1749" w:type="dxa"/>
          </w:tcPr>
          <w:p w:rsidR="00140567" w:rsidRPr="00F2657F" w:rsidRDefault="00140567" w:rsidP="00B754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Уповноважена особа </w:t>
            </w:r>
          </w:p>
        </w:tc>
        <w:tc>
          <w:tcPr>
            <w:tcW w:w="1511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59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потребує виділення додаткових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ресурсів</w:t>
            </w:r>
          </w:p>
        </w:tc>
        <w:tc>
          <w:tcPr>
            <w:tcW w:w="1842" w:type="dxa"/>
          </w:tcPr>
          <w:p w:rsidR="00140567" w:rsidRDefault="00140567" w:rsidP="00D80F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Прове</w:t>
            </w:r>
            <w:r w:rsidR="00F40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моніторинг</w:t>
            </w:r>
            <w:r w:rsidR="00F401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F52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розміщеної на </w:t>
            </w:r>
            <w:r w:rsidRPr="002F52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офіційному вебсайті обласної ради інформації на вміст політичних ангажованих матеріалів</w:t>
            </w:r>
          </w:p>
        </w:tc>
      </w:tr>
      <w:tr w:rsidR="00140567" w:rsidTr="00E654CD">
        <w:tc>
          <w:tcPr>
            <w:tcW w:w="556" w:type="dxa"/>
          </w:tcPr>
          <w:p w:rsidR="00140567" w:rsidRDefault="00EA05B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2841" w:type="dxa"/>
          </w:tcPr>
          <w:p w:rsidR="00140567" w:rsidRPr="00C201E6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Неналежне здійснення контролю за діяльністю суб’єктів господарювання</w:t>
            </w:r>
          </w:p>
          <w:p w:rsidR="00140567" w:rsidRPr="00C201E6" w:rsidRDefault="00B87BAB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140567"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станом</w:t>
            </w:r>
            <w:r w:rsidR="00140567"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об’єктів спільної власності територіальних</w:t>
            </w:r>
          </w:p>
          <w:p w:rsidR="00140567" w:rsidRPr="00C201E6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 сіл, селищ, міст Черкаської області</w:t>
            </w:r>
          </w:p>
          <w:p w:rsidR="00140567" w:rsidRPr="00C201E6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</w:t>
            </w:r>
          </w:p>
        </w:tc>
        <w:tc>
          <w:tcPr>
            <w:tcW w:w="3260" w:type="dxa"/>
          </w:tcPr>
          <w:p w:rsidR="00B12DF6" w:rsidRPr="002D026E" w:rsidRDefault="007275F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додаткового контролю</w:t>
            </w:r>
            <w:r w:rsidR="00B12DF6"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діяльні</w:t>
            </w:r>
            <w:r w:rsidR="002E0A06"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стю </w:t>
            </w:r>
            <w:r w:rsidR="00B12DF6"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суб’єктів господарювання</w:t>
            </w:r>
          </w:p>
          <w:p w:rsidR="00B12DF6" w:rsidRPr="002D026E" w:rsidRDefault="00B12DF6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="00B87B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станом </w:t>
            </w:r>
            <w:r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об’єктів спільної власності територіальних</w:t>
            </w:r>
          </w:p>
          <w:p w:rsidR="00B12DF6" w:rsidRPr="002D026E" w:rsidRDefault="00B12DF6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 сіл, селищ, міст Черкаської області</w:t>
            </w:r>
            <w:r w:rsidR="00C56A8D"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140567" w:rsidRPr="00F2657F" w:rsidRDefault="00C56A8D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запровадження періодичного моніторингу </w:t>
            </w:r>
            <w:r w:rsidR="0029107A"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стану</w:t>
            </w:r>
            <w:r w:rsidR="002910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фінансово-господарської діяльності комунальних підприємств; ефективності використання і збереження закріп</w:t>
            </w:r>
            <w:r w:rsidR="0004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2910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еного за підприємствами установами</w:t>
            </w:r>
            <w:r w:rsidR="0004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2910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закладами комунального майна</w:t>
            </w:r>
          </w:p>
        </w:tc>
        <w:tc>
          <w:tcPr>
            <w:tcW w:w="1749" w:type="dxa"/>
          </w:tcPr>
          <w:p w:rsidR="00140567" w:rsidRPr="00E654CD" w:rsidRDefault="007E17DC" w:rsidP="007E17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Начальник у</w:t>
            </w:r>
            <w:r w:rsidR="00140567" w:rsidRPr="00E654C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 об’єктами спільної власності територіальних громад області</w:t>
            </w:r>
            <w:r w:rsidR="00045BB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виконавчого апарату обласної ради</w:t>
            </w:r>
            <w:r w:rsidR="002D026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 уповноважена особа</w:t>
            </w:r>
          </w:p>
        </w:tc>
        <w:tc>
          <w:tcPr>
            <w:tcW w:w="1511" w:type="dxa"/>
          </w:tcPr>
          <w:p w:rsidR="00140567" w:rsidRDefault="007E17DC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59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14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2D026E" w:rsidRDefault="00045BB3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моніторингу</w:t>
            </w:r>
          </w:p>
          <w:p w:rsidR="00140567" w:rsidRDefault="002D026E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стану фінансово-господарської діяльності комунальних підприємств; ефективності використання і збереження закріпленого за підприємствами</w:t>
            </w:r>
            <w:r w:rsidR="00B87B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2D02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установами, закладами комунального майна </w:t>
            </w:r>
            <w:r w:rsidR="00045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40567" w:rsidTr="00E654CD">
        <w:tc>
          <w:tcPr>
            <w:tcW w:w="556" w:type="dxa"/>
          </w:tcPr>
          <w:p w:rsidR="00140567" w:rsidRDefault="00DA7BBB" w:rsidP="00D453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53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41" w:type="dxa"/>
          </w:tcPr>
          <w:p w:rsidR="00140567" w:rsidRPr="00C201E6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Приватний інтерес посадови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осіб під час вирішення питань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пов’язаних з орендою та відчуженням комунального майна</w:t>
            </w:r>
          </w:p>
        </w:tc>
        <w:tc>
          <w:tcPr>
            <w:tcW w:w="1560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висока</w:t>
            </w:r>
          </w:p>
        </w:tc>
        <w:tc>
          <w:tcPr>
            <w:tcW w:w="3260" w:type="dxa"/>
          </w:tcPr>
          <w:p w:rsidR="00140567" w:rsidRPr="00F2657F" w:rsidRDefault="007E17DC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Моніторинг уповноваженою особою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питань, пов’язаних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відчуження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1405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комунального майна </w:t>
            </w:r>
          </w:p>
        </w:tc>
        <w:tc>
          <w:tcPr>
            <w:tcW w:w="1749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Уповноважена особа </w:t>
            </w:r>
          </w:p>
        </w:tc>
        <w:tc>
          <w:tcPr>
            <w:tcW w:w="1511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1559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4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140567" w:rsidRDefault="00F401F0" w:rsidP="00F401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м</w:t>
            </w:r>
            <w:r w:rsidR="001405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оніторинг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питань, </w:t>
            </w:r>
            <w:r w:rsidR="00D80F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пов’язаних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орендою</w:t>
            </w:r>
            <w:r w:rsidR="001405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відчу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комунального майна</w:t>
            </w:r>
          </w:p>
        </w:tc>
      </w:tr>
      <w:tr w:rsidR="00140567" w:rsidTr="00E654CD">
        <w:tc>
          <w:tcPr>
            <w:tcW w:w="556" w:type="dxa"/>
          </w:tcPr>
          <w:p w:rsidR="00140567" w:rsidRDefault="00D45365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841" w:type="dxa"/>
          </w:tcPr>
          <w:p w:rsidR="00140567" w:rsidRPr="00C201E6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Неповідомлення посадовими особами виконавчого апарату обласної ради щодо 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спільної роботи близьких осіб </w:t>
            </w:r>
          </w:p>
        </w:tc>
        <w:tc>
          <w:tcPr>
            <w:tcW w:w="1560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низька</w:t>
            </w:r>
          </w:p>
        </w:tc>
        <w:tc>
          <w:tcPr>
            <w:tcW w:w="3260" w:type="dxa"/>
          </w:tcPr>
          <w:p w:rsidR="00140567" w:rsidRPr="00AC0E34" w:rsidRDefault="006C3A7A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</w:t>
            </w:r>
            <w:r w:rsidR="00140567" w:rsidRPr="00AC0E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Порядку </w:t>
            </w:r>
          </w:p>
          <w:p w:rsidR="00140567" w:rsidRPr="00F2657F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9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</w:t>
            </w:r>
          </w:p>
        </w:tc>
        <w:tc>
          <w:tcPr>
            <w:tcW w:w="1511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2021 року</w:t>
            </w:r>
          </w:p>
        </w:tc>
        <w:tc>
          <w:tcPr>
            <w:tcW w:w="1559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0E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140567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Порядку</w:t>
            </w:r>
          </w:p>
        </w:tc>
      </w:tr>
      <w:tr w:rsidR="00140567" w:rsidTr="00E654CD">
        <w:tc>
          <w:tcPr>
            <w:tcW w:w="556" w:type="dxa"/>
          </w:tcPr>
          <w:p w:rsidR="00140567" w:rsidRDefault="00D45365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841" w:type="dxa"/>
          </w:tcPr>
          <w:p w:rsidR="00140567" w:rsidRPr="00C201E6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Зниження </w:t>
            </w:r>
            <w:r w:rsidR="00545A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уважності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звільнених посадових осіб виконавчого апарату обласної ради щодо дотримання вимог антикорупційного законодавства після припинення </w:t>
            </w:r>
            <w:r w:rsidR="005C2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</w:t>
            </w:r>
            <w:r w:rsidR="00545A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пов’язан</w:t>
            </w:r>
            <w:r w:rsidR="005C23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виконанням функцій місцевого самоврядування</w:t>
            </w:r>
          </w:p>
        </w:tc>
        <w:tc>
          <w:tcPr>
            <w:tcW w:w="1560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низька</w:t>
            </w:r>
          </w:p>
        </w:tc>
        <w:tc>
          <w:tcPr>
            <w:tcW w:w="3260" w:type="dxa"/>
          </w:tcPr>
          <w:p w:rsidR="00140567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Попередження звільнених посадових осіб про обов’язок подати декларації «перед звільненням» та «після звільнення», строки їх подачі та про відповідальність у разі невиконання вимог Закону України «Про запобігання корупції».</w:t>
            </w:r>
          </w:p>
          <w:p w:rsidR="00E56F4D" w:rsidRDefault="00E56F4D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Pr="00F2657F" w:rsidRDefault="00140567" w:rsidP="00D80F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факту подання такими особами декларацій </w:t>
            </w:r>
            <w:r w:rsidR="006C3A7A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 w:rsidR="006C3A7A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="006C3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</w:t>
            </w:r>
            <w:r w:rsidR="00587D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випадки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неподання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чи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несвоєчасного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подання таких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декларацій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визначеному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порядку</w:t>
            </w:r>
          </w:p>
        </w:tc>
        <w:tc>
          <w:tcPr>
            <w:tcW w:w="1749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Уповноважена особа</w:t>
            </w:r>
          </w:p>
        </w:tc>
        <w:tc>
          <w:tcPr>
            <w:tcW w:w="1511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3 робочих днів після звільнення посадової особи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56F4D" w:rsidRDefault="00E56F4D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5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декларації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«перед звільненням» - </w:t>
            </w:r>
            <w:r w:rsidRPr="001405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 п’яти робочих днів після спливу строку у двадцять робочих днів з дня припинення суб’єктом декларування зазначеної діяльності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P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декларації «після звільнення» упродовж 1</w:t>
            </w:r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0 робочих днів з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граничної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подання таких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декларацій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наступного за звітним року, у якому було припинено </w:t>
            </w:r>
            <w:proofErr w:type="spellStart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>таку</w:t>
            </w:r>
            <w:proofErr w:type="spellEnd"/>
            <w:r w:rsidRPr="00140567">
              <w:rPr>
                <w:rFonts w:ascii="Times New Roman" w:hAnsi="Times New Roman" w:cs="Times New Roman"/>
                <w:sz w:val="24"/>
                <w:szCs w:val="24"/>
              </w:rPr>
              <w:t xml:space="preserve"> діяльність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5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 потребує виділення додаткових ресурсів</w:t>
            </w:r>
          </w:p>
        </w:tc>
        <w:tc>
          <w:tcPr>
            <w:tcW w:w="1842" w:type="dxa"/>
          </w:tcPr>
          <w:p w:rsidR="00140567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попередження</w:t>
            </w: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56F4D" w:rsidRDefault="00E56F4D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перевірки</w:t>
            </w: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01F0" w:rsidRDefault="00F401F0" w:rsidP="00F401F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перевірки</w:t>
            </w:r>
          </w:p>
        </w:tc>
      </w:tr>
      <w:tr w:rsidR="00140567" w:rsidTr="00E654CD">
        <w:tc>
          <w:tcPr>
            <w:tcW w:w="556" w:type="dxa"/>
          </w:tcPr>
          <w:p w:rsidR="00140567" w:rsidRDefault="00545AC2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841" w:type="dxa"/>
          </w:tcPr>
          <w:p w:rsidR="00140567" w:rsidRPr="00C201E6" w:rsidRDefault="00140567" w:rsidP="001405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01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Незнання  інформації щодо строків подання  декларації, відомостей про суттєві зміни у майновому стані суб’єкта декларування, відкриття валютного рахунку суб’єктом декларування та членами його сім’ї</w:t>
            </w:r>
          </w:p>
        </w:tc>
        <w:tc>
          <w:tcPr>
            <w:tcW w:w="1560" w:type="dxa"/>
          </w:tcPr>
          <w:p w:rsidR="00140567" w:rsidRPr="00F2657F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Висока </w:t>
            </w:r>
          </w:p>
        </w:tc>
        <w:tc>
          <w:tcPr>
            <w:tcW w:w="3260" w:type="dxa"/>
          </w:tcPr>
          <w:p w:rsidR="00140567" w:rsidRDefault="00140567" w:rsidP="00E56F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контролю за своєчасним поданням депутатами та посадовими особами виконавчого апарату обласної ради декларацій</w:t>
            </w:r>
          </w:p>
          <w:p w:rsidR="00140567" w:rsidRDefault="00140567" w:rsidP="00E56F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Pr="00F2657F" w:rsidRDefault="00140567" w:rsidP="00E56F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роз’яснень та консультацій депутатам та посадовим особам виконавчого апарату обласної ради щодо заповнення декларацій, повідомлень про суттєві зміни в майновому стані та відкриття валютного рахунку, строків їх подачі, відповідальності за порушення норм антикорупційного законодавства</w:t>
            </w:r>
          </w:p>
        </w:tc>
        <w:tc>
          <w:tcPr>
            <w:tcW w:w="1749" w:type="dxa"/>
          </w:tcPr>
          <w:p w:rsidR="00140567" w:rsidRPr="00F2657F" w:rsidRDefault="00140567" w:rsidP="00267C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Уповноважена особа </w:t>
            </w:r>
          </w:p>
        </w:tc>
        <w:tc>
          <w:tcPr>
            <w:tcW w:w="1511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</w:t>
            </w: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140567" w:rsidRDefault="00140567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42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виділення</w:t>
            </w:r>
            <w:r w:rsidR="00267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додаткових ресурсів</w:t>
            </w:r>
          </w:p>
        </w:tc>
        <w:tc>
          <w:tcPr>
            <w:tcW w:w="1842" w:type="dxa"/>
          </w:tcPr>
          <w:p w:rsidR="00140567" w:rsidRDefault="00F401F0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контролю</w:t>
            </w: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консультацій та роз’яснень </w:t>
            </w: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7C69" w:rsidRDefault="00267C69" w:rsidP="00140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D0B67" w:rsidRPr="00F401F0" w:rsidRDefault="00F2657F" w:rsidP="00F401F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sectPr w:rsidR="00CD0B67" w:rsidRPr="00F401F0" w:rsidSect="00F2657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57F"/>
    <w:rsid w:val="0000429C"/>
    <w:rsid w:val="00045BB3"/>
    <w:rsid w:val="00140567"/>
    <w:rsid w:val="001C5A48"/>
    <w:rsid w:val="00214355"/>
    <w:rsid w:val="00267C69"/>
    <w:rsid w:val="0029107A"/>
    <w:rsid w:val="00293A49"/>
    <w:rsid w:val="002D026E"/>
    <w:rsid w:val="002E0A06"/>
    <w:rsid w:val="002F5214"/>
    <w:rsid w:val="003514FB"/>
    <w:rsid w:val="003B53E6"/>
    <w:rsid w:val="003D6FDA"/>
    <w:rsid w:val="00426272"/>
    <w:rsid w:val="0044557B"/>
    <w:rsid w:val="0049292D"/>
    <w:rsid w:val="004C3229"/>
    <w:rsid w:val="004E434C"/>
    <w:rsid w:val="00536366"/>
    <w:rsid w:val="00545AC2"/>
    <w:rsid w:val="00587D17"/>
    <w:rsid w:val="005B288A"/>
    <w:rsid w:val="005C234D"/>
    <w:rsid w:val="00602268"/>
    <w:rsid w:val="00676898"/>
    <w:rsid w:val="00697EBF"/>
    <w:rsid w:val="006B218E"/>
    <w:rsid w:val="006C3A7A"/>
    <w:rsid w:val="006F06D9"/>
    <w:rsid w:val="006F1153"/>
    <w:rsid w:val="007275F7"/>
    <w:rsid w:val="007E17DC"/>
    <w:rsid w:val="0083152F"/>
    <w:rsid w:val="0083720C"/>
    <w:rsid w:val="00875951"/>
    <w:rsid w:val="00946280"/>
    <w:rsid w:val="0097037E"/>
    <w:rsid w:val="00970D57"/>
    <w:rsid w:val="0099500F"/>
    <w:rsid w:val="00A87739"/>
    <w:rsid w:val="00AB0F71"/>
    <w:rsid w:val="00AC0E34"/>
    <w:rsid w:val="00B061CD"/>
    <w:rsid w:val="00B12DF6"/>
    <w:rsid w:val="00B22828"/>
    <w:rsid w:val="00B22BF7"/>
    <w:rsid w:val="00B4291B"/>
    <w:rsid w:val="00B564DE"/>
    <w:rsid w:val="00B754AB"/>
    <w:rsid w:val="00B87BAB"/>
    <w:rsid w:val="00C201E6"/>
    <w:rsid w:val="00C56A8D"/>
    <w:rsid w:val="00C94F4A"/>
    <w:rsid w:val="00C97BE6"/>
    <w:rsid w:val="00CD0B67"/>
    <w:rsid w:val="00D13DC7"/>
    <w:rsid w:val="00D45365"/>
    <w:rsid w:val="00D80F23"/>
    <w:rsid w:val="00DA7BBB"/>
    <w:rsid w:val="00E27F3B"/>
    <w:rsid w:val="00E56F4D"/>
    <w:rsid w:val="00E654CD"/>
    <w:rsid w:val="00EA05B0"/>
    <w:rsid w:val="00EE5FEF"/>
    <w:rsid w:val="00F2657F"/>
    <w:rsid w:val="00F401F0"/>
    <w:rsid w:val="00FA17BC"/>
    <w:rsid w:val="00FD674E"/>
    <w:rsid w:val="00FE15EC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A86CD-EF4F-42FA-891F-89C001B0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0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02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1776</Words>
  <Characters>10125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</cp:revision>
  <cp:lastPrinted>2021-04-22T06:26:00Z</cp:lastPrinted>
  <dcterms:created xsi:type="dcterms:W3CDTF">2021-05-14T09:06:00Z</dcterms:created>
  <dcterms:modified xsi:type="dcterms:W3CDTF">2021-05-14T09:06:00Z</dcterms:modified>
</cp:coreProperties>
</file>