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80752057" r:id="rId6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DE201D" w:rsidRDefault="00DE201D" w:rsidP="005D5B8D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DE201D">
        <w:rPr>
          <w:sz w:val="28"/>
          <w:u w:val="single"/>
          <w:lang w:val="uk-UA"/>
        </w:rPr>
        <w:t>21.06.2024</w:t>
      </w:r>
      <w:r w:rsidR="005D5B8D" w:rsidRPr="00DE201D">
        <w:rPr>
          <w:sz w:val="28"/>
          <w:u w:val="single"/>
        </w:rPr>
        <w:t xml:space="preserve"> </w:t>
      </w:r>
      <w:r w:rsidR="005D5B8D" w:rsidRPr="007B18EE">
        <w:rPr>
          <w:sz w:val="28"/>
        </w:rPr>
        <w:t xml:space="preserve">                                                                           </w:t>
      </w:r>
      <w:r w:rsidR="005D5B8D" w:rsidRPr="00DE201D">
        <w:rPr>
          <w:sz w:val="28"/>
          <w:u w:val="single"/>
        </w:rPr>
        <w:t xml:space="preserve">№ </w:t>
      </w:r>
      <w:r w:rsidRPr="00DE201D">
        <w:rPr>
          <w:sz w:val="28"/>
          <w:u w:val="single"/>
          <w:lang w:val="uk-UA"/>
        </w:rPr>
        <w:t>24-9/</w:t>
      </w:r>
      <w:r w:rsidRPr="00DE201D">
        <w:rPr>
          <w:sz w:val="28"/>
          <w:u w:val="single"/>
          <w:lang w:val="en-US"/>
        </w:rPr>
        <w:t>VIII</w:t>
      </w:r>
    </w:p>
    <w:p w:rsidR="00CD7ECE" w:rsidRDefault="00CD7ECE" w:rsidP="00CD7ECE">
      <w:pPr>
        <w:tabs>
          <w:tab w:val="left" w:pos="6855"/>
        </w:tabs>
        <w:spacing w:before="120" w:line="240" w:lineRule="atLeast"/>
        <w:ind w:right="-1"/>
        <w:outlineLvl w:val="0"/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CD7ECE" w:rsidRDefault="00CD7ECE" w:rsidP="00CD7E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 xml:space="preserve">припинення права постійного </w:t>
      </w:r>
    </w:p>
    <w:p w:rsidR="00CD7ECE" w:rsidRDefault="00CD7ECE" w:rsidP="00CD7E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користування земельними ділянками</w:t>
      </w:r>
      <w:bookmarkStart w:id="0" w:name="_GoBack"/>
      <w:bookmarkEnd w:id="0"/>
    </w:p>
    <w:p w:rsidR="00CD7ECE" w:rsidRDefault="00CD7ECE" w:rsidP="00CD7E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надання їх у користування</w:t>
      </w:r>
    </w:p>
    <w:p w:rsidR="00CD7ECE" w:rsidRDefault="00CD7ECE" w:rsidP="00CD7ECE">
      <w:pPr>
        <w:rPr>
          <w:sz w:val="28"/>
          <w:szCs w:val="28"/>
          <w:lang w:val="uk-UA"/>
        </w:rPr>
      </w:pPr>
    </w:p>
    <w:p w:rsidR="00CD7ECE" w:rsidRDefault="00CD7ECE" w:rsidP="00CD7ECE">
      <w:pPr>
        <w:rPr>
          <w:sz w:val="28"/>
          <w:szCs w:val="28"/>
          <w:lang w:val="uk-UA"/>
        </w:rPr>
      </w:pPr>
    </w:p>
    <w:p w:rsidR="00CD7ECE" w:rsidRPr="00110A1C" w:rsidRDefault="00CD7ECE" w:rsidP="00373BDA">
      <w:pPr>
        <w:ind w:firstLine="567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670927">
        <w:rPr>
          <w:sz w:val="28"/>
          <w:szCs w:val="28"/>
          <w:lang w:val="uk-UA"/>
        </w:rPr>
        <w:t xml:space="preserve">пункту «а» частини першої статті 8, частини другої статті 122, пунктів «а», «в» частини першої статті 141 Земельного кодексу України, </w:t>
      </w:r>
      <w:r>
        <w:rPr>
          <w:sz w:val="28"/>
          <w:szCs w:val="28"/>
          <w:lang w:val="uk-UA"/>
        </w:rPr>
        <w:t xml:space="preserve">пункту 21 частини першої статті 43, статті 60 Закону України </w:t>
      </w:r>
      <w:r>
        <w:rPr>
          <w:iCs/>
          <w:sz w:val="28"/>
          <w:szCs w:val="28"/>
          <w:shd w:val="clear" w:color="auto" w:fill="FFFFFF"/>
          <w:lang w:val="uk-UA"/>
        </w:rPr>
        <w:t>«</w:t>
      </w:r>
      <w:r>
        <w:rPr>
          <w:sz w:val="28"/>
          <w:szCs w:val="28"/>
          <w:lang w:val="uk-UA"/>
        </w:rPr>
        <w:t>Про місцеве самоврядування в Україні</w:t>
      </w:r>
      <w:r>
        <w:rPr>
          <w:iCs/>
          <w:sz w:val="28"/>
          <w:szCs w:val="28"/>
          <w:shd w:val="clear" w:color="auto" w:fill="FFFFFF"/>
          <w:lang w:val="uk-UA"/>
        </w:rPr>
        <w:t>»</w:t>
      </w:r>
      <w:r w:rsidR="005903D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враховуючи частину п’яту статті 16 Закону України «Про Державний земельний кадастр», </w:t>
      </w:r>
      <w:r w:rsidRPr="008F6D29">
        <w:rPr>
          <w:sz w:val="28"/>
          <w:szCs w:val="28"/>
          <w:lang w:val="uk-UA"/>
        </w:rPr>
        <w:t xml:space="preserve">рішення обласної ради від 16.11.2018 </w:t>
      </w:r>
      <w:r w:rsidR="00670927">
        <w:rPr>
          <w:sz w:val="28"/>
          <w:szCs w:val="28"/>
          <w:lang w:val="uk-UA"/>
        </w:rPr>
        <w:t xml:space="preserve">                   </w:t>
      </w:r>
      <w:r w:rsidRPr="008F6D29">
        <w:rPr>
          <w:sz w:val="28"/>
          <w:szCs w:val="28"/>
          <w:lang w:val="uk-UA"/>
        </w:rPr>
        <w:t>№ 26-6/</w:t>
      </w:r>
      <w:r w:rsidRPr="008F6D29">
        <w:rPr>
          <w:sz w:val="28"/>
          <w:szCs w:val="28"/>
          <w:lang w:val="en-US"/>
        </w:rPr>
        <w:t>VII</w:t>
      </w:r>
      <w:r w:rsidRPr="008F6D29">
        <w:rPr>
          <w:sz w:val="28"/>
          <w:szCs w:val="28"/>
          <w:lang w:val="uk-UA"/>
        </w:rPr>
        <w:t xml:space="preserve"> «Про припинення</w:t>
      </w:r>
      <w:r w:rsidRPr="008F6D29">
        <w:rPr>
          <w:b/>
          <w:sz w:val="28"/>
          <w:szCs w:val="28"/>
          <w:lang w:val="uk-UA"/>
        </w:rPr>
        <w:t xml:space="preserve"> </w:t>
      </w:r>
      <w:r w:rsidRPr="008F6D29">
        <w:rPr>
          <w:sz w:val="28"/>
          <w:szCs w:val="28"/>
          <w:lang w:val="uk-UA"/>
        </w:rPr>
        <w:t>юридичної особи – КОМУНАЛЬНЕ ПІДПРИЄМСТВО «ХРИСТИНІВСЬКА ЦЕНТРАЛЬНА РАЙОННА АПТЕКА № 84 ЧЕРКАСЬКОЇ ОБЛАСНОЇ РАДИ»,</w:t>
      </w:r>
      <w:r w:rsidRPr="008F6D29">
        <w:rPr>
          <w:color w:val="FF0000"/>
          <w:sz w:val="28"/>
          <w:szCs w:val="28"/>
          <w:lang w:val="uk-UA"/>
        </w:rPr>
        <w:t xml:space="preserve"> </w:t>
      </w:r>
      <w:r w:rsidRPr="00D139EC">
        <w:rPr>
          <w:sz w:val="28"/>
          <w:szCs w:val="28"/>
          <w:lang w:val="uk-UA"/>
        </w:rPr>
        <w:t>листи комунального підприємства «</w:t>
      </w:r>
      <w:proofErr w:type="spellStart"/>
      <w:r w:rsidRPr="00D139EC">
        <w:rPr>
          <w:sz w:val="28"/>
          <w:szCs w:val="28"/>
          <w:lang w:val="uk-UA"/>
        </w:rPr>
        <w:t>Христинівська</w:t>
      </w:r>
      <w:proofErr w:type="spellEnd"/>
      <w:r w:rsidRPr="00D139EC">
        <w:rPr>
          <w:sz w:val="28"/>
          <w:szCs w:val="28"/>
          <w:lang w:val="uk-UA"/>
        </w:rPr>
        <w:t xml:space="preserve"> центральна районна аптека № 84» Черкаської облас</w:t>
      </w:r>
      <w:r w:rsidR="00FC70A5">
        <w:rPr>
          <w:sz w:val="28"/>
          <w:szCs w:val="28"/>
          <w:lang w:val="uk-UA"/>
        </w:rPr>
        <w:t xml:space="preserve">ної ради» від 28.09.2023 № 1 та </w:t>
      </w:r>
      <w:r w:rsidRPr="00D139EC">
        <w:rPr>
          <w:sz w:val="28"/>
          <w:szCs w:val="28"/>
          <w:lang w:val="uk-UA"/>
        </w:rPr>
        <w:t xml:space="preserve">від 12.10.2023 № 2, </w:t>
      </w:r>
      <w:r w:rsidRPr="00955895">
        <w:rPr>
          <w:sz w:val="28"/>
          <w:szCs w:val="28"/>
          <w:lang w:val="uk-UA"/>
        </w:rPr>
        <w:t>Черкаського обласного комунального підприємства «Фармація» від 05.10.2023 № 896, від 18.10.2023 № 909, від 18.10.2023 № 911</w:t>
      </w:r>
      <w:r w:rsidR="00A96C94">
        <w:rPr>
          <w:sz w:val="28"/>
          <w:szCs w:val="28"/>
          <w:lang w:val="uk-UA"/>
        </w:rPr>
        <w:t>,</w:t>
      </w:r>
      <w:r w:rsidRPr="00955895">
        <w:rPr>
          <w:sz w:val="28"/>
          <w:szCs w:val="28"/>
          <w:lang w:val="uk-UA"/>
        </w:rPr>
        <w:t xml:space="preserve"> обласна рада в и р і ш и л а:</w:t>
      </w:r>
    </w:p>
    <w:p w:rsidR="00CD7ECE" w:rsidRPr="006C63E1" w:rsidRDefault="00CD7ECE" w:rsidP="00CD7ECE">
      <w:pPr>
        <w:ind w:firstLine="709"/>
        <w:jc w:val="both"/>
        <w:rPr>
          <w:sz w:val="28"/>
          <w:szCs w:val="28"/>
          <w:lang w:val="uk-UA"/>
        </w:rPr>
      </w:pPr>
    </w:p>
    <w:p w:rsidR="00CD7ECE" w:rsidRPr="00787C20" w:rsidRDefault="00FC70A5" w:rsidP="00373BDA">
      <w:pPr>
        <w:ind w:firstLine="567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CD7ECE" w:rsidRPr="006C63E1">
        <w:rPr>
          <w:sz w:val="28"/>
          <w:szCs w:val="28"/>
          <w:lang w:val="uk-UA"/>
        </w:rPr>
        <w:t>Припинити КОМУНАЛЬНОМУ ПІДПРИЄМСТВУ «ХРИСТИНІВСЬКА ЦЕНТРАЛЬНА РАЙОННА АПТЕКА № 84 ЧЕРКАСЬКОЇ ОБЛАСНОЇ РАДИ» (ідентифікаційний код юридичної особи 01980472) право  постійного користування земе</w:t>
      </w:r>
      <w:r w:rsidR="00CD7ECE">
        <w:rPr>
          <w:sz w:val="28"/>
          <w:szCs w:val="28"/>
          <w:lang w:val="uk-UA"/>
        </w:rPr>
        <w:t>льними ділянками</w:t>
      </w:r>
      <w:r w:rsidR="00CD7ECE" w:rsidRPr="0035154F">
        <w:rPr>
          <w:sz w:val="28"/>
          <w:szCs w:val="28"/>
          <w:lang w:val="uk-UA"/>
        </w:rPr>
        <w:t>:</w:t>
      </w:r>
    </w:p>
    <w:p w:rsidR="00CD7ECE" w:rsidRPr="00486C5D" w:rsidRDefault="00CD7ECE" w:rsidP="00373BDA">
      <w:pPr>
        <w:ind w:firstLine="567"/>
        <w:jc w:val="both"/>
        <w:rPr>
          <w:sz w:val="28"/>
          <w:szCs w:val="28"/>
          <w:lang w:val="uk-UA"/>
        </w:rPr>
      </w:pPr>
      <w:r w:rsidRPr="00486C5D">
        <w:rPr>
          <w:sz w:val="28"/>
          <w:szCs w:val="28"/>
          <w:lang w:val="uk-UA"/>
        </w:rPr>
        <w:t>1) </w:t>
      </w:r>
      <w:r w:rsidR="00CA630A">
        <w:rPr>
          <w:sz w:val="28"/>
          <w:szCs w:val="28"/>
          <w:lang w:val="uk-UA"/>
        </w:rPr>
        <w:t xml:space="preserve">для будівництва та обслуговування будівель закладів охорони здоров’я та соціальної допомоги, </w:t>
      </w:r>
      <w:r w:rsidRPr="00486C5D">
        <w:rPr>
          <w:sz w:val="28"/>
          <w:szCs w:val="28"/>
          <w:lang w:val="uk-UA"/>
        </w:rPr>
        <w:t>площею 0,1027 га, кадастровий номер 7124683500:01</w:t>
      </w:r>
      <w:r w:rsidR="00CA630A">
        <w:rPr>
          <w:sz w:val="28"/>
          <w:szCs w:val="28"/>
          <w:lang w:val="uk-UA"/>
        </w:rPr>
        <w:t xml:space="preserve">:002:0094, </w:t>
      </w:r>
      <w:r w:rsidRPr="00486C5D">
        <w:rPr>
          <w:sz w:val="28"/>
          <w:szCs w:val="28"/>
          <w:lang w:val="uk-UA"/>
        </w:rPr>
        <w:t xml:space="preserve">що знаходиться за </w:t>
      </w:r>
      <w:proofErr w:type="spellStart"/>
      <w:r w:rsidRPr="00486C5D">
        <w:rPr>
          <w:sz w:val="28"/>
          <w:szCs w:val="28"/>
          <w:lang w:val="uk-UA"/>
        </w:rPr>
        <w:t>адресою</w:t>
      </w:r>
      <w:proofErr w:type="spellEnd"/>
      <w:r w:rsidRPr="00486C5D">
        <w:rPr>
          <w:sz w:val="28"/>
          <w:szCs w:val="28"/>
          <w:lang w:val="uk-UA"/>
        </w:rPr>
        <w:t xml:space="preserve">: Черкаська область, </w:t>
      </w:r>
      <w:r w:rsidR="00082F83">
        <w:rPr>
          <w:sz w:val="28"/>
          <w:szCs w:val="28"/>
          <w:lang w:val="uk-UA"/>
        </w:rPr>
        <w:t>Уманський (</w:t>
      </w:r>
      <w:proofErr w:type="spellStart"/>
      <w:r w:rsidRPr="00486C5D">
        <w:rPr>
          <w:sz w:val="28"/>
          <w:szCs w:val="28"/>
          <w:lang w:val="uk-UA"/>
        </w:rPr>
        <w:t>Христинівський</w:t>
      </w:r>
      <w:proofErr w:type="spellEnd"/>
      <w:r w:rsidR="00082F83">
        <w:rPr>
          <w:sz w:val="28"/>
          <w:szCs w:val="28"/>
          <w:lang w:val="uk-UA"/>
        </w:rPr>
        <w:t>)</w:t>
      </w:r>
      <w:r w:rsidRPr="00486C5D">
        <w:rPr>
          <w:sz w:val="28"/>
          <w:szCs w:val="28"/>
          <w:lang w:val="uk-UA"/>
        </w:rPr>
        <w:t xml:space="preserve"> район, село Ліщинівка, вулиця Центральна</w:t>
      </w:r>
      <w:r w:rsidR="00EB6F84">
        <w:rPr>
          <w:sz w:val="28"/>
          <w:szCs w:val="28"/>
          <w:lang w:val="uk-UA"/>
        </w:rPr>
        <w:t xml:space="preserve"> (Леніна)</w:t>
      </w:r>
      <w:r w:rsidRPr="00486C5D">
        <w:rPr>
          <w:sz w:val="28"/>
          <w:szCs w:val="28"/>
          <w:lang w:val="uk-UA"/>
        </w:rPr>
        <w:t>, 54;</w:t>
      </w:r>
    </w:p>
    <w:p w:rsidR="00CD7ECE" w:rsidRPr="00486C5D" w:rsidRDefault="00CD7ECE" w:rsidP="00373BDA">
      <w:pPr>
        <w:ind w:firstLine="567"/>
        <w:jc w:val="both"/>
        <w:rPr>
          <w:sz w:val="28"/>
          <w:szCs w:val="28"/>
          <w:lang w:val="uk-UA"/>
        </w:rPr>
      </w:pPr>
      <w:r w:rsidRPr="00486C5D">
        <w:rPr>
          <w:sz w:val="28"/>
          <w:szCs w:val="28"/>
          <w:lang w:val="uk-UA"/>
        </w:rPr>
        <w:t>2) </w:t>
      </w:r>
      <w:r w:rsidR="00CA630A">
        <w:rPr>
          <w:sz w:val="28"/>
          <w:szCs w:val="28"/>
          <w:lang w:val="uk-UA"/>
        </w:rPr>
        <w:t xml:space="preserve">для будівництва та обслуговування будівель торгівлі, </w:t>
      </w:r>
      <w:r w:rsidRPr="00486C5D">
        <w:rPr>
          <w:sz w:val="28"/>
          <w:szCs w:val="28"/>
          <w:lang w:val="uk-UA"/>
        </w:rPr>
        <w:t xml:space="preserve">площею </w:t>
      </w:r>
      <w:r w:rsidR="00CA630A">
        <w:rPr>
          <w:sz w:val="28"/>
          <w:szCs w:val="28"/>
          <w:lang w:val="uk-UA"/>
        </w:rPr>
        <w:t xml:space="preserve">                 </w:t>
      </w:r>
      <w:r w:rsidRPr="00486C5D">
        <w:rPr>
          <w:sz w:val="28"/>
          <w:szCs w:val="28"/>
          <w:lang w:val="uk-UA"/>
        </w:rPr>
        <w:t>0,0631 га, кадастровий номер 7124682500:01:001</w:t>
      </w:r>
      <w:r w:rsidR="00CA630A">
        <w:rPr>
          <w:sz w:val="28"/>
          <w:szCs w:val="28"/>
          <w:lang w:val="uk-UA"/>
        </w:rPr>
        <w:t xml:space="preserve">:0008, </w:t>
      </w:r>
      <w:r w:rsidRPr="00486C5D">
        <w:rPr>
          <w:sz w:val="28"/>
          <w:szCs w:val="28"/>
          <w:lang w:val="uk-UA"/>
        </w:rPr>
        <w:t xml:space="preserve">що знаходиться за </w:t>
      </w:r>
      <w:proofErr w:type="spellStart"/>
      <w:r w:rsidRPr="00486C5D">
        <w:rPr>
          <w:sz w:val="28"/>
          <w:szCs w:val="28"/>
          <w:lang w:val="uk-UA"/>
        </w:rPr>
        <w:t>адресою</w:t>
      </w:r>
      <w:proofErr w:type="spellEnd"/>
      <w:r w:rsidRPr="00486C5D">
        <w:rPr>
          <w:sz w:val="28"/>
          <w:szCs w:val="28"/>
          <w:lang w:val="uk-UA"/>
        </w:rPr>
        <w:t xml:space="preserve">: Черкаська область, </w:t>
      </w:r>
      <w:r w:rsidR="00082F83">
        <w:rPr>
          <w:sz w:val="28"/>
          <w:szCs w:val="28"/>
          <w:lang w:val="uk-UA"/>
        </w:rPr>
        <w:t>Уманський</w:t>
      </w:r>
      <w:r w:rsidR="00082F83" w:rsidRPr="00486C5D">
        <w:rPr>
          <w:sz w:val="28"/>
          <w:szCs w:val="28"/>
          <w:lang w:val="uk-UA"/>
        </w:rPr>
        <w:t xml:space="preserve"> </w:t>
      </w:r>
      <w:r w:rsidR="00082F83">
        <w:rPr>
          <w:sz w:val="28"/>
          <w:szCs w:val="28"/>
          <w:lang w:val="uk-UA"/>
        </w:rPr>
        <w:t>(</w:t>
      </w:r>
      <w:proofErr w:type="spellStart"/>
      <w:r w:rsidRPr="00486C5D">
        <w:rPr>
          <w:sz w:val="28"/>
          <w:szCs w:val="28"/>
          <w:lang w:val="uk-UA"/>
        </w:rPr>
        <w:t>Христинівський</w:t>
      </w:r>
      <w:proofErr w:type="spellEnd"/>
      <w:r w:rsidR="00082F83">
        <w:rPr>
          <w:sz w:val="28"/>
          <w:szCs w:val="28"/>
          <w:lang w:val="uk-UA"/>
        </w:rPr>
        <w:t>)</w:t>
      </w:r>
      <w:r w:rsidRPr="00486C5D">
        <w:rPr>
          <w:sz w:val="28"/>
          <w:szCs w:val="28"/>
          <w:lang w:val="uk-UA"/>
        </w:rPr>
        <w:t xml:space="preserve"> район, село Івангород, вулиця </w:t>
      </w:r>
      <w:r w:rsidR="008E64CD">
        <w:rPr>
          <w:sz w:val="28"/>
          <w:szCs w:val="28"/>
          <w:lang w:val="uk-UA"/>
        </w:rPr>
        <w:t>Козацька (</w:t>
      </w:r>
      <w:r w:rsidRPr="00486C5D">
        <w:rPr>
          <w:sz w:val="28"/>
          <w:szCs w:val="28"/>
          <w:lang w:val="uk-UA"/>
        </w:rPr>
        <w:t>Леніна</w:t>
      </w:r>
      <w:r w:rsidR="008E64CD">
        <w:rPr>
          <w:sz w:val="28"/>
          <w:szCs w:val="28"/>
          <w:lang w:val="uk-UA"/>
        </w:rPr>
        <w:t>)</w:t>
      </w:r>
      <w:r w:rsidR="00A96C94">
        <w:rPr>
          <w:sz w:val="28"/>
          <w:szCs w:val="28"/>
          <w:lang w:val="uk-UA"/>
        </w:rPr>
        <w:t>,</w:t>
      </w:r>
      <w:r w:rsidRPr="00486C5D">
        <w:rPr>
          <w:sz w:val="28"/>
          <w:szCs w:val="28"/>
          <w:lang w:val="uk-UA"/>
        </w:rPr>
        <w:t xml:space="preserve"> 1;</w:t>
      </w:r>
    </w:p>
    <w:p w:rsidR="00CD7ECE" w:rsidRPr="00486C5D" w:rsidRDefault="00CD7ECE" w:rsidP="00373BDA">
      <w:pPr>
        <w:ind w:firstLine="567"/>
        <w:jc w:val="both"/>
        <w:rPr>
          <w:sz w:val="28"/>
          <w:szCs w:val="28"/>
          <w:lang w:val="uk-UA"/>
        </w:rPr>
      </w:pPr>
      <w:r w:rsidRPr="00486C5D">
        <w:rPr>
          <w:sz w:val="28"/>
          <w:szCs w:val="28"/>
          <w:lang w:val="uk-UA"/>
        </w:rPr>
        <w:t>3) </w:t>
      </w:r>
      <w:r w:rsidR="00CA630A">
        <w:rPr>
          <w:sz w:val="28"/>
          <w:szCs w:val="28"/>
          <w:lang w:val="uk-UA"/>
        </w:rPr>
        <w:t xml:space="preserve">для будівництва та обслуговування будівель торгівлі,                              </w:t>
      </w:r>
      <w:r w:rsidRPr="00486C5D">
        <w:rPr>
          <w:sz w:val="28"/>
          <w:szCs w:val="28"/>
          <w:lang w:val="uk-UA"/>
        </w:rPr>
        <w:t>площею 0,0867 га, кадастровий номер 7124655300</w:t>
      </w:r>
      <w:r w:rsidR="00CA630A">
        <w:rPr>
          <w:sz w:val="28"/>
          <w:szCs w:val="28"/>
          <w:lang w:val="uk-UA"/>
        </w:rPr>
        <w:t xml:space="preserve">:01:002:0148, </w:t>
      </w:r>
      <w:r w:rsidRPr="00486C5D">
        <w:rPr>
          <w:sz w:val="28"/>
          <w:szCs w:val="28"/>
          <w:lang w:val="uk-UA"/>
        </w:rPr>
        <w:t xml:space="preserve">що знаходиться </w:t>
      </w:r>
      <w:r w:rsidRPr="00486C5D">
        <w:rPr>
          <w:sz w:val="28"/>
          <w:szCs w:val="28"/>
          <w:lang w:val="uk-UA"/>
        </w:rPr>
        <w:lastRenderedPageBreak/>
        <w:t xml:space="preserve">за </w:t>
      </w:r>
      <w:proofErr w:type="spellStart"/>
      <w:r w:rsidRPr="00486C5D">
        <w:rPr>
          <w:sz w:val="28"/>
          <w:szCs w:val="28"/>
          <w:lang w:val="uk-UA"/>
        </w:rPr>
        <w:t>адресою</w:t>
      </w:r>
      <w:proofErr w:type="spellEnd"/>
      <w:r w:rsidRPr="00486C5D">
        <w:rPr>
          <w:sz w:val="28"/>
          <w:szCs w:val="28"/>
          <w:lang w:val="uk-UA"/>
        </w:rPr>
        <w:t>: Черкаська область</w:t>
      </w:r>
      <w:r>
        <w:rPr>
          <w:sz w:val="28"/>
          <w:szCs w:val="28"/>
          <w:lang w:val="uk-UA"/>
        </w:rPr>
        <w:t xml:space="preserve">, </w:t>
      </w:r>
      <w:r w:rsidR="00082F83">
        <w:rPr>
          <w:sz w:val="28"/>
          <w:szCs w:val="28"/>
          <w:lang w:val="uk-UA"/>
        </w:rPr>
        <w:t>Уманський (</w:t>
      </w:r>
      <w:proofErr w:type="spellStart"/>
      <w:r>
        <w:rPr>
          <w:sz w:val="28"/>
          <w:szCs w:val="28"/>
          <w:lang w:val="uk-UA"/>
        </w:rPr>
        <w:t>Христинівський</w:t>
      </w:r>
      <w:proofErr w:type="spellEnd"/>
      <w:r w:rsidR="00082F83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район,</w:t>
      </w:r>
      <w:r w:rsidRPr="00486C5D">
        <w:rPr>
          <w:sz w:val="28"/>
          <w:szCs w:val="28"/>
          <w:lang w:val="uk-UA"/>
        </w:rPr>
        <w:t xml:space="preserve"> село Верхнячка</w:t>
      </w:r>
      <w:r>
        <w:rPr>
          <w:sz w:val="28"/>
          <w:szCs w:val="28"/>
          <w:lang w:val="uk-UA"/>
        </w:rPr>
        <w:t xml:space="preserve">, </w:t>
      </w:r>
      <w:r w:rsidRPr="00486C5D">
        <w:rPr>
          <w:sz w:val="28"/>
          <w:szCs w:val="28"/>
          <w:lang w:val="uk-UA"/>
        </w:rPr>
        <w:t xml:space="preserve">вулиця </w:t>
      </w:r>
      <w:proofErr w:type="spellStart"/>
      <w:r w:rsidRPr="00486C5D">
        <w:rPr>
          <w:sz w:val="28"/>
          <w:szCs w:val="28"/>
          <w:lang w:val="uk-UA"/>
        </w:rPr>
        <w:t>Пеніжківська</w:t>
      </w:r>
      <w:proofErr w:type="spellEnd"/>
      <w:r w:rsidRPr="00486C5D">
        <w:rPr>
          <w:sz w:val="28"/>
          <w:szCs w:val="28"/>
          <w:lang w:val="uk-UA"/>
        </w:rPr>
        <w:t>, 9;</w:t>
      </w:r>
    </w:p>
    <w:p w:rsidR="00CD7ECE" w:rsidRPr="00486C5D" w:rsidRDefault="00CD7ECE" w:rsidP="00373BDA">
      <w:pPr>
        <w:ind w:firstLine="567"/>
        <w:jc w:val="both"/>
        <w:rPr>
          <w:sz w:val="28"/>
          <w:szCs w:val="28"/>
          <w:lang w:val="uk-UA"/>
        </w:rPr>
      </w:pPr>
      <w:r w:rsidRPr="00486C5D">
        <w:rPr>
          <w:sz w:val="28"/>
          <w:szCs w:val="28"/>
          <w:lang w:val="uk-UA"/>
        </w:rPr>
        <w:t>4) </w:t>
      </w:r>
      <w:r w:rsidR="00CA630A">
        <w:rPr>
          <w:sz w:val="28"/>
          <w:szCs w:val="28"/>
          <w:lang w:val="uk-UA"/>
        </w:rPr>
        <w:t xml:space="preserve">для будівництва та обслуговування будівель торгівлі,                             </w:t>
      </w:r>
      <w:r w:rsidRPr="00486C5D">
        <w:rPr>
          <w:sz w:val="28"/>
          <w:szCs w:val="28"/>
          <w:lang w:val="uk-UA"/>
        </w:rPr>
        <w:t>площею 0,0251 га, кадастровий номер 7124681000:04:0</w:t>
      </w:r>
      <w:r w:rsidR="00CA630A">
        <w:rPr>
          <w:sz w:val="28"/>
          <w:szCs w:val="28"/>
          <w:lang w:val="uk-UA"/>
        </w:rPr>
        <w:t xml:space="preserve">02:0015, </w:t>
      </w:r>
      <w:r w:rsidRPr="00486C5D">
        <w:rPr>
          <w:sz w:val="28"/>
          <w:szCs w:val="28"/>
          <w:lang w:val="uk-UA"/>
        </w:rPr>
        <w:t xml:space="preserve">що знаходиться за </w:t>
      </w:r>
      <w:proofErr w:type="spellStart"/>
      <w:r w:rsidRPr="00486C5D">
        <w:rPr>
          <w:sz w:val="28"/>
          <w:szCs w:val="28"/>
          <w:lang w:val="uk-UA"/>
        </w:rPr>
        <w:t>адресою</w:t>
      </w:r>
      <w:proofErr w:type="spellEnd"/>
      <w:r w:rsidRPr="00486C5D">
        <w:rPr>
          <w:sz w:val="28"/>
          <w:szCs w:val="28"/>
          <w:lang w:val="uk-UA"/>
        </w:rPr>
        <w:t xml:space="preserve">: Черкаська обл., </w:t>
      </w:r>
      <w:r w:rsidR="00082F83">
        <w:rPr>
          <w:sz w:val="28"/>
          <w:szCs w:val="28"/>
          <w:lang w:val="uk-UA"/>
        </w:rPr>
        <w:t>Уманський</w:t>
      </w:r>
      <w:r w:rsidR="00082F83" w:rsidRPr="00486C5D">
        <w:rPr>
          <w:sz w:val="28"/>
          <w:szCs w:val="28"/>
          <w:lang w:val="uk-UA"/>
        </w:rPr>
        <w:t xml:space="preserve"> </w:t>
      </w:r>
      <w:r w:rsidR="00082F83">
        <w:rPr>
          <w:sz w:val="28"/>
          <w:szCs w:val="28"/>
          <w:lang w:val="uk-UA"/>
        </w:rPr>
        <w:t>(</w:t>
      </w:r>
      <w:proofErr w:type="spellStart"/>
      <w:r w:rsidRPr="00486C5D">
        <w:rPr>
          <w:sz w:val="28"/>
          <w:szCs w:val="28"/>
          <w:lang w:val="uk-UA"/>
        </w:rPr>
        <w:t>Христинівський</w:t>
      </w:r>
      <w:proofErr w:type="spellEnd"/>
      <w:r w:rsidR="00082F83">
        <w:rPr>
          <w:sz w:val="28"/>
          <w:szCs w:val="28"/>
          <w:lang w:val="uk-UA"/>
        </w:rPr>
        <w:t>)</w:t>
      </w:r>
      <w:r w:rsidRPr="00486C5D">
        <w:rPr>
          <w:sz w:val="28"/>
          <w:szCs w:val="28"/>
          <w:lang w:val="uk-UA"/>
        </w:rPr>
        <w:t xml:space="preserve"> район, село Велика Севастянівка, вулиця </w:t>
      </w:r>
      <w:proofErr w:type="spellStart"/>
      <w:r w:rsidR="008E64CD">
        <w:rPr>
          <w:sz w:val="28"/>
          <w:szCs w:val="28"/>
          <w:lang w:val="uk-UA"/>
        </w:rPr>
        <w:t>Драченка</w:t>
      </w:r>
      <w:proofErr w:type="spellEnd"/>
      <w:r w:rsidR="008E64CD">
        <w:rPr>
          <w:sz w:val="28"/>
          <w:szCs w:val="28"/>
          <w:lang w:val="uk-UA"/>
        </w:rPr>
        <w:t xml:space="preserve"> (</w:t>
      </w:r>
      <w:r w:rsidRPr="00486C5D">
        <w:rPr>
          <w:sz w:val="28"/>
          <w:szCs w:val="28"/>
          <w:lang w:val="uk-UA"/>
        </w:rPr>
        <w:t>Леніна</w:t>
      </w:r>
      <w:r w:rsidR="008E64CD">
        <w:rPr>
          <w:sz w:val="28"/>
          <w:szCs w:val="28"/>
          <w:lang w:val="uk-UA"/>
        </w:rPr>
        <w:t>)</w:t>
      </w:r>
      <w:r w:rsidR="00A96C94">
        <w:rPr>
          <w:sz w:val="28"/>
          <w:szCs w:val="28"/>
          <w:lang w:val="uk-UA"/>
        </w:rPr>
        <w:t>,</w:t>
      </w:r>
      <w:r w:rsidRPr="00486C5D">
        <w:rPr>
          <w:sz w:val="28"/>
          <w:szCs w:val="28"/>
          <w:lang w:val="uk-UA"/>
        </w:rPr>
        <w:t xml:space="preserve"> 195.</w:t>
      </w:r>
    </w:p>
    <w:p w:rsidR="00CD7ECE" w:rsidRPr="00486C5D" w:rsidRDefault="00CD7ECE" w:rsidP="00373BDA">
      <w:pPr>
        <w:ind w:firstLine="567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Надати ЧЕРКАСЬКОМУ ОБЛАСНОМУ КОМУНАЛЬНОМУ ПІДПРИЄМСТВУ «ФАРМАЦІЯ» (ідентифікаційний код юридичної                     особи 01980963) у постійне користування</w:t>
      </w:r>
      <w:r w:rsidRPr="0016572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земельні ділянки</w:t>
      </w:r>
      <w:r w:rsidRPr="0035154F">
        <w:rPr>
          <w:sz w:val="28"/>
          <w:szCs w:val="28"/>
          <w:lang w:val="uk-UA"/>
        </w:rPr>
        <w:t xml:space="preserve">: </w:t>
      </w:r>
    </w:p>
    <w:p w:rsidR="00CD7ECE" w:rsidRPr="00486C5D" w:rsidRDefault="00CD7ECE" w:rsidP="00373BDA">
      <w:pPr>
        <w:ind w:firstLine="567"/>
        <w:jc w:val="both"/>
        <w:rPr>
          <w:sz w:val="28"/>
          <w:szCs w:val="28"/>
          <w:lang w:val="uk-UA"/>
        </w:rPr>
      </w:pPr>
      <w:r w:rsidRPr="00486C5D">
        <w:rPr>
          <w:sz w:val="28"/>
          <w:szCs w:val="28"/>
          <w:lang w:val="uk-UA"/>
        </w:rPr>
        <w:t>1) </w:t>
      </w:r>
      <w:r w:rsidR="00CA630A">
        <w:rPr>
          <w:sz w:val="28"/>
          <w:szCs w:val="28"/>
          <w:lang w:val="uk-UA"/>
        </w:rPr>
        <w:t xml:space="preserve">для будівництва та обслуговування будівель закладів охорони здоров’я та соціальної допомоги, </w:t>
      </w:r>
      <w:r w:rsidRPr="00486C5D">
        <w:rPr>
          <w:sz w:val="28"/>
          <w:szCs w:val="28"/>
          <w:lang w:val="uk-UA"/>
        </w:rPr>
        <w:t>площею 0,1027 га, кадастровий номер 7124683500:01</w:t>
      </w:r>
      <w:r w:rsidR="00CA630A">
        <w:rPr>
          <w:sz w:val="28"/>
          <w:szCs w:val="28"/>
          <w:lang w:val="uk-UA"/>
        </w:rPr>
        <w:t xml:space="preserve">:002:0094, </w:t>
      </w:r>
      <w:r w:rsidRPr="00486C5D">
        <w:rPr>
          <w:sz w:val="28"/>
          <w:szCs w:val="28"/>
          <w:lang w:val="uk-UA"/>
        </w:rPr>
        <w:t xml:space="preserve">що знаходиться за </w:t>
      </w:r>
      <w:proofErr w:type="spellStart"/>
      <w:r w:rsidRPr="00486C5D">
        <w:rPr>
          <w:sz w:val="28"/>
          <w:szCs w:val="28"/>
          <w:lang w:val="uk-UA"/>
        </w:rPr>
        <w:t>адресою</w:t>
      </w:r>
      <w:proofErr w:type="spellEnd"/>
      <w:r w:rsidRPr="00486C5D">
        <w:rPr>
          <w:sz w:val="28"/>
          <w:szCs w:val="28"/>
          <w:lang w:val="uk-UA"/>
        </w:rPr>
        <w:t xml:space="preserve">: Черкаська область, </w:t>
      </w:r>
      <w:r w:rsidR="00082F83">
        <w:rPr>
          <w:sz w:val="28"/>
          <w:szCs w:val="28"/>
          <w:lang w:val="uk-UA"/>
        </w:rPr>
        <w:t>Уманський</w:t>
      </w:r>
      <w:r w:rsidR="00082F83" w:rsidRPr="00486C5D">
        <w:rPr>
          <w:sz w:val="28"/>
          <w:szCs w:val="28"/>
          <w:lang w:val="uk-UA"/>
        </w:rPr>
        <w:t xml:space="preserve"> </w:t>
      </w:r>
      <w:r w:rsidR="00082F83">
        <w:rPr>
          <w:sz w:val="28"/>
          <w:szCs w:val="28"/>
          <w:lang w:val="uk-UA"/>
        </w:rPr>
        <w:t>(</w:t>
      </w:r>
      <w:proofErr w:type="spellStart"/>
      <w:r w:rsidRPr="00486C5D">
        <w:rPr>
          <w:sz w:val="28"/>
          <w:szCs w:val="28"/>
          <w:lang w:val="uk-UA"/>
        </w:rPr>
        <w:t>Христинівський</w:t>
      </w:r>
      <w:proofErr w:type="spellEnd"/>
      <w:r w:rsidR="00082F83">
        <w:rPr>
          <w:sz w:val="28"/>
          <w:szCs w:val="28"/>
          <w:lang w:val="uk-UA"/>
        </w:rPr>
        <w:t>)</w:t>
      </w:r>
      <w:r w:rsidRPr="00486C5D">
        <w:rPr>
          <w:sz w:val="28"/>
          <w:szCs w:val="28"/>
          <w:lang w:val="uk-UA"/>
        </w:rPr>
        <w:t xml:space="preserve"> район, село Ліщинівка, вулиця Центральна</w:t>
      </w:r>
      <w:r w:rsidR="00EB6F84">
        <w:rPr>
          <w:sz w:val="28"/>
          <w:szCs w:val="28"/>
          <w:lang w:val="uk-UA"/>
        </w:rPr>
        <w:t xml:space="preserve"> (Леніна)</w:t>
      </w:r>
      <w:r w:rsidRPr="00486C5D">
        <w:rPr>
          <w:sz w:val="28"/>
          <w:szCs w:val="28"/>
          <w:lang w:val="uk-UA"/>
        </w:rPr>
        <w:t>, 54;</w:t>
      </w:r>
    </w:p>
    <w:p w:rsidR="00CD7ECE" w:rsidRPr="00486C5D" w:rsidRDefault="00CD7ECE" w:rsidP="00373BDA">
      <w:pPr>
        <w:ind w:firstLine="567"/>
        <w:jc w:val="both"/>
        <w:rPr>
          <w:sz w:val="28"/>
          <w:szCs w:val="28"/>
          <w:lang w:val="uk-UA"/>
        </w:rPr>
      </w:pPr>
      <w:r w:rsidRPr="00486C5D">
        <w:rPr>
          <w:sz w:val="28"/>
          <w:szCs w:val="28"/>
          <w:lang w:val="uk-UA"/>
        </w:rPr>
        <w:t>2) </w:t>
      </w:r>
      <w:r w:rsidR="00CA630A">
        <w:rPr>
          <w:sz w:val="28"/>
          <w:szCs w:val="28"/>
          <w:lang w:val="uk-UA"/>
        </w:rPr>
        <w:t xml:space="preserve">для будівництва та обслуговування будівель торгівлі,  </w:t>
      </w:r>
      <w:r w:rsidRPr="00486C5D">
        <w:rPr>
          <w:sz w:val="28"/>
          <w:szCs w:val="28"/>
          <w:lang w:val="uk-UA"/>
        </w:rPr>
        <w:t>площею 0,0631 га, кадастровий номер 7124682500:01:001</w:t>
      </w:r>
      <w:r w:rsidR="00CA630A">
        <w:rPr>
          <w:sz w:val="28"/>
          <w:szCs w:val="28"/>
          <w:lang w:val="uk-UA"/>
        </w:rPr>
        <w:t xml:space="preserve">:0008, </w:t>
      </w:r>
      <w:r w:rsidRPr="00486C5D">
        <w:rPr>
          <w:sz w:val="28"/>
          <w:szCs w:val="28"/>
          <w:lang w:val="uk-UA"/>
        </w:rPr>
        <w:t xml:space="preserve">що знаходиться за </w:t>
      </w:r>
      <w:proofErr w:type="spellStart"/>
      <w:r w:rsidRPr="00486C5D">
        <w:rPr>
          <w:sz w:val="28"/>
          <w:szCs w:val="28"/>
          <w:lang w:val="uk-UA"/>
        </w:rPr>
        <w:t>адресою</w:t>
      </w:r>
      <w:proofErr w:type="spellEnd"/>
      <w:r w:rsidRPr="00486C5D">
        <w:rPr>
          <w:sz w:val="28"/>
          <w:szCs w:val="28"/>
          <w:lang w:val="uk-UA"/>
        </w:rPr>
        <w:t xml:space="preserve">: Черкаська область, </w:t>
      </w:r>
      <w:r w:rsidR="00082F83">
        <w:rPr>
          <w:sz w:val="28"/>
          <w:szCs w:val="28"/>
          <w:lang w:val="uk-UA"/>
        </w:rPr>
        <w:t>Уманський</w:t>
      </w:r>
      <w:r w:rsidR="00082F83" w:rsidRPr="00486C5D">
        <w:rPr>
          <w:sz w:val="28"/>
          <w:szCs w:val="28"/>
          <w:lang w:val="uk-UA"/>
        </w:rPr>
        <w:t xml:space="preserve"> </w:t>
      </w:r>
      <w:r w:rsidR="00082F83">
        <w:rPr>
          <w:sz w:val="28"/>
          <w:szCs w:val="28"/>
          <w:lang w:val="uk-UA"/>
        </w:rPr>
        <w:t>(</w:t>
      </w:r>
      <w:proofErr w:type="spellStart"/>
      <w:r w:rsidRPr="00486C5D">
        <w:rPr>
          <w:sz w:val="28"/>
          <w:szCs w:val="28"/>
          <w:lang w:val="uk-UA"/>
        </w:rPr>
        <w:t>Христинівський</w:t>
      </w:r>
      <w:proofErr w:type="spellEnd"/>
      <w:r w:rsidR="00082F83">
        <w:rPr>
          <w:sz w:val="28"/>
          <w:szCs w:val="28"/>
          <w:lang w:val="uk-UA"/>
        </w:rPr>
        <w:t>)</w:t>
      </w:r>
      <w:r w:rsidRPr="00486C5D">
        <w:rPr>
          <w:sz w:val="28"/>
          <w:szCs w:val="28"/>
          <w:lang w:val="uk-UA"/>
        </w:rPr>
        <w:t xml:space="preserve"> район, село Івангород, в</w:t>
      </w:r>
      <w:r w:rsidR="008E64CD">
        <w:rPr>
          <w:sz w:val="28"/>
          <w:szCs w:val="28"/>
          <w:lang w:val="uk-UA"/>
        </w:rPr>
        <w:t>улиця Козацька (Леніна)</w:t>
      </w:r>
      <w:r w:rsidR="00A96C94">
        <w:rPr>
          <w:sz w:val="28"/>
          <w:szCs w:val="28"/>
          <w:lang w:val="uk-UA"/>
        </w:rPr>
        <w:t>,</w:t>
      </w:r>
      <w:r w:rsidRPr="00486C5D">
        <w:rPr>
          <w:sz w:val="28"/>
          <w:szCs w:val="28"/>
          <w:lang w:val="uk-UA"/>
        </w:rPr>
        <w:t xml:space="preserve"> 1;</w:t>
      </w:r>
    </w:p>
    <w:p w:rsidR="00CD7ECE" w:rsidRPr="00486C5D" w:rsidRDefault="00CD7ECE" w:rsidP="00373BDA">
      <w:pPr>
        <w:ind w:firstLine="567"/>
        <w:jc w:val="both"/>
        <w:rPr>
          <w:sz w:val="28"/>
          <w:szCs w:val="28"/>
          <w:lang w:val="uk-UA"/>
        </w:rPr>
      </w:pPr>
      <w:r w:rsidRPr="00486C5D">
        <w:rPr>
          <w:sz w:val="28"/>
          <w:szCs w:val="28"/>
          <w:lang w:val="uk-UA"/>
        </w:rPr>
        <w:t>3) </w:t>
      </w:r>
      <w:r w:rsidR="00CA630A">
        <w:rPr>
          <w:sz w:val="28"/>
          <w:szCs w:val="28"/>
          <w:lang w:val="uk-UA"/>
        </w:rPr>
        <w:t xml:space="preserve">для будівництва та обслуговування будівель торгівлі,                            </w:t>
      </w:r>
      <w:r w:rsidRPr="00486C5D">
        <w:rPr>
          <w:sz w:val="28"/>
          <w:szCs w:val="28"/>
          <w:lang w:val="uk-UA"/>
        </w:rPr>
        <w:t>площею 0,0867 га, кадастровий номер 7124655300</w:t>
      </w:r>
      <w:r w:rsidR="00CA630A">
        <w:rPr>
          <w:sz w:val="28"/>
          <w:szCs w:val="28"/>
          <w:lang w:val="uk-UA"/>
        </w:rPr>
        <w:t xml:space="preserve">:01:002:0148, </w:t>
      </w:r>
      <w:r w:rsidRPr="00486C5D">
        <w:rPr>
          <w:sz w:val="28"/>
          <w:szCs w:val="28"/>
          <w:lang w:val="uk-UA"/>
        </w:rPr>
        <w:t xml:space="preserve">що знаходиться за </w:t>
      </w:r>
      <w:proofErr w:type="spellStart"/>
      <w:r w:rsidRPr="00486C5D">
        <w:rPr>
          <w:sz w:val="28"/>
          <w:szCs w:val="28"/>
          <w:lang w:val="uk-UA"/>
        </w:rPr>
        <w:t>адресою</w:t>
      </w:r>
      <w:proofErr w:type="spellEnd"/>
      <w:r w:rsidRPr="00486C5D">
        <w:rPr>
          <w:sz w:val="28"/>
          <w:szCs w:val="28"/>
          <w:lang w:val="uk-UA"/>
        </w:rPr>
        <w:t>: Черкаська область</w:t>
      </w:r>
      <w:r>
        <w:rPr>
          <w:sz w:val="28"/>
          <w:szCs w:val="28"/>
          <w:lang w:val="uk-UA"/>
        </w:rPr>
        <w:t xml:space="preserve">, </w:t>
      </w:r>
      <w:r w:rsidR="00082F83">
        <w:rPr>
          <w:sz w:val="28"/>
          <w:szCs w:val="28"/>
          <w:lang w:val="uk-UA"/>
        </w:rPr>
        <w:t>Уманський (</w:t>
      </w:r>
      <w:proofErr w:type="spellStart"/>
      <w:r>
        <w:rPr>
          <w:sz w:val="28"/>
          <w:szCs w:val="28"/>
          <w:lang w:val="uk-UA"/>
        </w:rPr>
        <w:t>Христинівський</w:t>
      </w:r>
      <w:proofErr w:type="spellEnd"/>
      <w:r w:rsidR="00082F83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район,</w:t>
      </w:r>
      <w:r w:rsidRPr="00486C5D">
        <w:rPr>
          <w:sz w:val="28"/>
          <w:szCs w:val="28"/>
          <w:lang w:val="uk-UA"/>
        </w:rPr>
        <w:t xml:space="preserve"> село Верхнячка</w:t>
      </w:r>
      <w:r>
        <w:rPr>
          <w:sz w:val="28"/>
          <w:szCs w:val="28"/>
          <w:lang w:val="uk-UA"/>
        </w:rPr>
        <w:t xml:space="preserve">, </w:t>
      </w:r>
      <w:r w:rsidRPr="00486C5D">
        <w:rPr>
          <w:sz w:val="28"/>
          <w:szCs w:val="28"/>
          <w:lang w:val="uk-UA"/>
        </w:rPr>
        <w:t xml:space="preserve">вулиця </w:t>
      </w:r>
      <w:proofErr w:type="spellStart"/>
      <w:r w:rsidRPr="00486C5D">
        <w:rPr>
          <w:sz w:val="28"/>
          <w:szCs w:val="28"/>
          <w:lang w:val="uk-UA"/>
        </w:rPr>
        <w:t>Пеніжківська</w:t>
      </w:r>
      <w:proofErr w:type="spellEnd"/>
      <w:r w:rsidRPr="00486C5D">
        <w:rPr>
          <w:sz w:val="28"/>
          <w:szCs w:val="28"/>
          <w:lang w:val="uk-UA"/>
        </w:rPr>
        <w:t>, 9;</w:t>
      </w:r>
    </w:p>
    <w:p w:rsidR="00CD7ECE" w:rsidRDefault="00CD7ECE" w:rsidP="00373BDA">
      <w:pPr>
        <w:ind w:firstLine="567"/>
        <w:jc w:val="both"/>
        <w:rPr>
          <w:sz w:val="28"/>
          <w:szCs w:val="28"/>
          <w:lang w:val="uk-UA"/>
        </w:rPr>
      </w:pPr>
      <w:r w:rsidRPr="00486C5D">
        <w:rPr>
          <w:sz w:val="28"/>
          <w:szCs w:val="28"/>
          <w:lang w:val="uk-UA"/>
        </w:rPr>
        <w:t>4)</w:t>
      </w:r>
      <w:r w:rsidR="00CA630A">
        <w:rPr>
          <w:sz w:val="28"/>
          <w:szCs w:val="28"/>
          <w:lang w:val="uk-UA"/>
        </w:rPr>
        <w:t xml:space="preserve"> для будівництва та обслуговування будівель торгівлі,</w:t>
      </w:r>
      <w:r w:rsidRPr="00486C5D">
        <w:rPr>
          <w:sz w:val="28"/>
          <w:szCs w:val="28"/>
          <w:lang w:val="uk-UA"/>
        </w:rPr>
        <w:t> </w:t>
      </w:r>
      <w:r w:rsidR="00CA630A">
        <w:rPr>
          <w:sz w:val="28"/>
          <w:szCs w:val="28"/>
          <w:lang w:val="uk-UA"/>
        </w:rPr>
        <w:t xml:space="preserve">                             </w:t>
      </w:r>
      <w:r w:rsidRPr="00486C5D">
        <w:rPr>
          <w:sz w:val="28"/>
          <w:szCs w:val="28"/>
          <w:lang w:val="uk-UA"/>
        </w:rPr>
        <w:t>площею 0,0251 га, кадастровий номер 7124681000:04:0</w:t>
      </w:r>
      <w:r w:rsidR="00CA630A">
        <w:rPr>
          <w:sz w:val="28"/>
          <w:szCs w:val="28"/>
          <w:lang w:val="uk-UA"/>
        </w:rPr>
        <w:t xml:space="preserve">02:0015, </w:t>
      </w:r>
      <w:r w:rsidRPr="00486C5D">
        <w:rPr>
          <w:sz w:val="28"/>
          <w:szCs w:val="28"/>
          <w:lang w:val="uk-UA"/>
        </w:rPr>
        <w:t xml:space="preserve">що знаходиться за </w:t>
      </w:r>
      <w:proofErr w:type="spellStart"/>
      <w:r w:rsidRPr="00486C5D">
        <w:rPr>
          <w:sz w:val="28"/>
          <w:szCs w:val="28"/>
          <w:lang w:val="uk-UA"/>
        </w:rPr>
        <w:t>адресою</w:t>
      </w:r>
      <w:proofErr w:type="spellEnd"/>
      <w:r w:rsidRPr="00486C5D">
        <w:rPr>
          <w:sz w:val="28"/>
          <w:szCs w:val="28"/>
          <w:lang w:val="uk-UA"/>
        </w:rPr>
        <w:t xml:space="preserve">: Черкаська обл., </w:t>
      </w:r>
      <w:r w:rsidR="00082F83">
        <w:rPr>
          <w:sz w:val="28"/>
          <w:szCs w:val="28"/>
          <w:lang w:val="uk-UA"/>
        </w:rPr>
        <w:t>Уманський</w:t>
      </w:r>
      <w:r w:rsidR="00082F83" w:rsidRPr="00486C5D">
        <w:rPr>
          <w:sz w:val="28"/>
          <w:szCs w:val="28"/>
          <w:lang w:val="uk-UA"/>
        </w:rPr>
        <w:t xml:space="preserve"> </w:t>
      </w:r>
      <w:r w:rsidR="00082F83">
        <w:rPr>
          <w:sz w:val="28"/>
          <w:szCs w:val="28"/>
          <w:lang w:val="uk-UA"/>
        </w:rPr>
        <w:t>(</w:t>
      </w:r>
      <w:proofErr w:type="spellStart"/>
      <w:r w:rsidRPr="00486C5D">
        <w:rPr>
          <w:sz w:val="28"/>
          <w:szCs w:val="28"/>
          <w:lang w:val="uk-UA"/>
        </w:rPr>
        <w:t>Христинівський</w:t>
      </w:r>
      <w:proofErr w:type="spellEnd"/>
      <w:r w:rsidR="00082F83">
        <w:rPr>
          <w:sz w:val="28"/>
          <w:szCs w:val="28"/>
          <w:lang w:val="uk-UA"/>
        </w:rPr>
        <w:t>)</w:t>
      </w:r>
      <w:r w:rsidRPr="00486C5D">
        <w:rPr>
          <w:sz w:val="28"/>
          <w:szCs w:val="28"/>
          <w:lang w:val="uk-UA"/>
        </w:rPr>
        <w:t xml:space="preserve"> район, село Велика С</w:t>
      </w:r>
      <w:r w:rsidR="008E64CD">
        <w:rPr>
          <w:sz w:val="28"/>
          <w:szCs w:val="28"/>
          <w:lang w:val="uk-UA"/>
        </w:rPr>
        <w:t xml:space="preserve">евастянівка, вулиця </w:t>
      </w:r>
      <w:proofErr w:type="spellStart"/>
      <w:r w:rsidR="008E64CD">
        <w:rPr>
          <w:sz w:val="28"/>
          <w:szCs w:val="28"/>
          <w:lang w:val="uk-UA"/>
        </w:rPr>
        <w:t>Драченка</w:t>
      </w:r>
      <w:proofErr w:type="spellEnd"/>
      <w:r w:rsidR="008E64CD">
        <w:rPr>
          <w:sz w:val="28"/>
          <w:szCs w:val="28"/>
          <w:lang w:val="uk-UA"/>
        </w:rPr>
        <w:t xml:space="preserve"> (Леніна)</w:t>
      </w:r>
      <w:r w:rsidR="00A96C94">
        <w:rPr>
          <w:sz w:val="28"/>
          <w:szCs w:val="28"/>
          <w:lang w:val="uk-UA"/>
        </w:rPr>
        <w:t>,</w:t>
      </w:r>
      <w:r w:rsidR="00FC70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195;</w:t>
      </w:r>
    </w:p>
    <w:p w:rsidR="00CD7ECE" w:rsidRPr="006A7F8B" w:rsidRDefault="00CD7ECE" w:rsidP="00373BDA">
      <w:pPr>
        <w:spacing w:line="0" w:lineRule="atLeast"/>
        <w:ind w:firstLine="567"/>
        <w:jc w:val="both"/>
        <w:rPr>
          <w:sz w:val="28"/>
          <w:szCs w:val="28"/>
          <w:lang w:val="uk-UA"/>
        </w:rPr>
      </w:pPr>
      <w:r w:rsidRPr="006A7F8B">
        <w:rPr>
          <w:sz w:val="28"/>
          <w:szCs w:val="28"/>
          <w:lang w:val="uk-UA"/>
        </w:rPr>
        <w:t xml:space="preserve">5) </w:t>
      </w:r>
      <w:r w:rsidR="00CA630A">
        <w:rPr>
          <w:sz w:val="28"/>
          <w:szCs w:val="28"/>
          <w:lang w:val="uk-UA"/>
        </w:rPr>
        <w:t xml:space="preserve">для житлової забудови і громадського призначення,                                 </w:t>
      </w:r>
      <w:r w:rsidRPr="006A7F8B">
        <w:rPr>
          <w:sz w:val="28"/>
          <w:szCs w:val="28"/>
          <w:lang w:val="uk-UA"/>
        </w:rPr>
        <w:t xml:space="preserve">площею 0,0823 га, кадастровий номер 7122283700:01:002:0016, що знаходиться за </w:t>
      </w:r>
      <w:proofErr w:type="spellStart"/>
      <w:r w:rsidRPr="006A7F8B">
        <w:rPr>
          <w:sz w:val="28"/>
          <w:szCs w:val="28"/>
          <w:lang w:val="uk-UA"/>
        </w:rPr>
        <w:t>адресою</w:t>
      </w:r>
      <w:proofErr w:type="spellEnd"/>
      <w:r w:rsidRPr="006A7F8B">
        <w:rPr>
          <w:sz w:val="28"/>
          <w:szCs w:val="28"/>
          <w:lang w:val="uk-UA"/>
        </w:rPr>
        <w:t xml:space="preserve">: Черкаська область, </w:t>
      </w:r>
      <w:r w:rsidR="00082F83">
        <w:rPr>
          <w:sz w:val="28"/>
          <w:szCs w:val="28"/>
          <w:lang w:val="uk-UA"/>
        </w:rPr>
        <w:t>Звенигородський (</w:t>
      </w:r>
      <w:r w:rsidRPr="006A7F8B">
        <w:rPr>
          <w:sz w:val="28"/>
          <w:szCs w:val="28"/>
          <w:lang w:val="uk-UA"/>
        </w:rPr>
        <w:t>Катеринопільський</w:t>
      </w:r>
      <w:r w:rsidR="00082F83">
        <w:rPr>
          <w:sz w:val="28"/>
          <w:szCs w:val="28"/>
          <w:lang w:val="uk-UA"/>
        </w:rPr>
        <w:t>)</w:t>
      </w:r>
      <w:r w:rsidRPr="006A7F8B">
        <w:rPr>
          <w:sz w:val="28"/>
          <w:szCs w:val="28"/>
          <w:lang w:val="uk-UA"/>
        </w:rPr>
        <w:t xml:space="preserve"> район, село Мокра </w:t>
      </w:r>
      <w:proofErr w:type="spellStart"/>
      <w:r w:rsidRPr="006A7F8B">
        <w:rPr>
          <w:sz w:val="28"/>
          <w:szCs w:val="28"/>
          <w:lang w:val="uk-UA"/>
        </w:rPr>
        <w:t>Калигірка</w:t>
      </w:r>
      <w:proofErr w:type="spellEnd"/>
      <w:r w:rsidRPr="006A7F8B">
        <w:rPr>
          <w:sz w:val="28"/>
          <w:szCs w:val="28"/>
          <w:lang w:val="uk-UA"/>
        </w:rPr>
        <w:t>, вулиця Богдана Хмельницького, 19;</w:t>
      </w:r>
    </w:p>
    <w:p w:rsidR="00CD7ECE" w:rsidRPr="006A7F8B" w:rsidRDefault="00CD7ECE" w:rsidP="00373BDA">
      <w:pPr>
        <w:spacing w:line="0" w:lineRule="atLeast"/>
        <w:ind w:firstLine="567"/>
        <w:jc w:val="both"/>
        <w:rPr>
          <w:sz w:val="28"/>
          <w:szCs w:val="28"/>
          <w:lang w:val="uk-UA"/>
        </w:rPr>
      </w:pPr>
      <w:r w:rsidRPr="006A7F8B">
        <w:rPr>
          <w:sz w:val="28"/>
          <w:szCs w:val="28"/>
          <w:lang w:val="uk-UA"/>
        </w:rPr>
        <w:t xml:space="preserve">6) </w:t>
      </w:r>
      <w:r w:rsidR="00CA630A">
        <w:rPr>
          <w:sz w:val="28"/>
          <w:szCs w:val="28"/>
          <w:lang w:val="uk-UA"/>
        </w:rPr>
        <w:t xml:space="preserve">для будівництва та обслуговування інших будівель громадської забудови, </w:t>
      </w:r>
      <w:r w:rsidRPr="006A7F8B">
        <w:rPr>
          <w:sz w:val="28"/>
          <w:szCs w:val="28"/>
          <w:lang w:val="uk-UA"/>
        </w:rPr>
        <w:t xml:space="preserve">площею 0,0101 га, кадастровий номер 7122255100:01:004:0022,                         що знаходиться за </w:t>
      </w:r>
      <w:proofErr w:type="spellStart"/>
      <w:r w:rsidRPr="006A7F8B">
        <w:rPr>
          <w:sz w:val="28"/>
          <w:szCs w:val="28"/>
          <w:lang w:val="uk-UA"/>
        </w:rPr>
        <w:t>адресою</w:t>
      </w:r>
      <w:proofErr w:type="spellEnd"/>
      <w:r w:rsidRPr="006A7F8B">
        <w:rPr>
          <w:sz w:val="28"/>
          <w:szCs w:val="28"/>
          <w:lang w:val="uk-UA"/>
        </w:rPr>
        <w:t xml:space="preserve">: Черкаська область, </w:t>
      </w:r>
      <w:r w:rsidR="00082F83">
        <w:rPr>
          <w:sz w:val="28"/>
          <w:szCs w:val="28"/>
          <w:lang w:val="uk-UA"/>
        </w:rPr>
        <w:t>Звенигородський (</w:t>
      </w:r>
      <w:r w:rsidRPr="006A7F8B">
        <w:rPr>
          <w:sz w:val="28"/>
          <w:szCs w:val="28"/>
          <w:lang w:val="uk-UA"/>
        </w:rPr>
        <w:t>Катеринопільський</w:t>
      </w:r>
      <w:r w:rsidR="00082F83">
        <w:rPr>
          <w:sz w:val="28"/>
          <w:szCs w:val="28"/>
          <w:lang w:val="uk-UA"/>
        </w:rPr>
        <w:t>)</w:t>
      </w:r>
      <w:r w:rsidRPr="006A7F8B">
        <w:rPr>
          <w:sz w:val="28"/>
          <w:szCs w:val="28"/>
          <w:lang w:val="uk-UA"/>
        </w:rPr>
        <w:t xml:space="preserve"> район,</w:t>
      </w:r>
      <w:r w:rsidR="00082F83">
        <w:rPr>
          <w:sz w:val="28"/>
          <w:szCs w:val="28"/>
          <w:lang w:val="uk-UA"/>
        </w:rPr>
        <w:t xml:space="preserve"> </w:t>
      </w:r>
      <w:r w:rsidRPr="006A7F8B">
        <w:rPr>
          <w:sz w:val="28"/>
          <w:szCs w:val="28"/>
          <w:lang w:val="uk-UA"/>
        </w:rPr>
        <w:t>смт Катеринопіль, вулиця Вільного Козацтва</w:t>
      </w:r>
      <w:r w:rsidR="003B5E88">
        <w:rPr>
          <w:sz w:val="28"/>
          <w:szCs w:val="28"/>
          <w:lang w:val="uk-UA"/>
        </w:rPr>
        <w:t xml:space="preserve"> (Петровського)</w:t>
      </w:r>
      <w:r w:rsidRPr="006A7F8B">
        <w:rPr>
          <w:sz w:val="28"/>
          <w:szCs w:val="28"/>
          <w:lang w:val="uk-UA"/>
        </w:rPr>
        <w:t>, б/н;</w:t>
      </w:r>
    </w:p>
    <w:p w:rsidR="00CD7ECE" w:rsidRPr="006A7F8B" w:rsidRDefault="00CD7ECE" w:rsidP="00373BDA">
      <w:pPr>
        <w:spacing w:line="0" w:lineRule="atLeast"/>
        <w:ind w:firstLine="567"/>
        <w:jc w:val="both"/>
        <w:rPr>
          <w:sz w:val="28"/>
          <w:szCs w:val="28"/>
          <w:lang w:val="uk-UA"/>
        </w:rPr>
      </w:pPr>
      <w:r w:rsidRPr="006A7F8B">
        <w:rPr>
          <w:sz w:val="28"/>
          <w:szCs w:val="28"/>
          <w:lang w:val="uk-UA"/>
        </w:rPr>
        <w:t xml:space="preserve">7) </w:t>
      </w:r>
      <w:r w:rsidR="00CA630A">
        <w:rPr>
          <w:sz w:val="28"/>
          <w:szCs w:val="28"/>
          <w:lang w:val="uk-UA"/>
        </w:rPr>
        <w:t xml:space="preserve">для будівництва та обслуговування будівель закладів охорони здоров’я та соціальної допомоги, </w:t>
      </w:r>
      <w:r w:rsidRPr="006A7F8B">
        <w:rPr>
          <w:sz w:val="28"/>
          <w:szCs w:val="28"/>
          <w:lang w:val="uk-UA"/>
        </w:rPr>
        <w:t xml:space="preserve">площею 0,1893 га, кадастровий номер 7122255100:01:004:0021, що знаходиться за </w:t>
      </w:r>
      <w:proofErr w:type="spellStart"/>
      <w:r w:rsidRPr="006A7F8B">
        <w:rPr>
          <w:sz w:val="28"/>
          <w:szCs w:val="28"/>
          <w:lang w:val="uk-UA"/>
        </w:rPr>
        <w:t>адресою</w:t>
      </w:r>
      <w:proofErr w:type="spellEnd"/>
      <w:r w:rsidRPr="006A7F8B">
        <w:rPr>
          <w:sz w:val="28"/>
          <w:szCs w:val="28"/>
          <w:lang w:val="uk-UA"/>
        </w:rPr>
        <w:t xml:space="preserve">: Черкаська область, </w:t>
      </w:r>
      <w:r w:rsidR="00082F83">
        <w:rPr>
          <w:sz w:val="28"/>
          <w:szCs w:val="28"/>
          <w:lang w:val="uk-UA"/>
        </w:rPr>
        <w:t>Звенигородський (</w:t>
      </w:r>
      <w:r w:rsidRPr="006A7F8B">
        <w:rPr>
          <w:sz w:val="28"/>
          <w:szCs w:val="28"/>
          <w:lang w:val="uk-UA"/>
        </w:rPr>
        <w:t>Катеринопільський</w:t>
      </w:r>
      <w:r w:rsidR="00082F83">
        <w:rPr>
          <w:sz w:val="28"/>
          <w:szCs w:val="28"/>
          <w:lang w:val="uk-UA"/>
        </w:rPr>
        <w:t>)</w:t>
      </w:r>
      <w:r w:rsidRPr="006A7F8B">
        <w:rPr>
          <w:sz w:val="28"/>
          <w:szCs w:val="28"/>
          <w:lang w:val="uk-UA"/>
        </w:rPr>
        <w:t xml:space="preserve"> район, смт Катеринопіль, вулиця Вільного Козацтва</w:t>
      </w:r>
      <w:r w:rsidR="00EB6F84">
        <w:rPr>
          <w:sz w:val="28"/>
          <w:szCs w:val="28"/>
          <w:lang w:val="uk-UA"/>
        </w:rPr>
        <w:t xml:space="preserve"> (Петровського)</w:t>
      </w:r>
      <w:r w:rsidRPr="006A7F8B">
        <w:rPr>
          <w:sz w:val="28"/>
          <w:szCs w:val="28"/>
          <w:lang w:val="uk-UA"/>
        </w:rPr>
        <w:t>, 21а.</w:t>
      </w:r>
    </w:p>
    <w:p w:rsidR="00CD7ECE" w:rsidRDefault="00CD7ECE" w:rsidP="00373BD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Зобов’язати ЧЕРКАСЬКЕ ОБЛАСНЕ КОМУНАЛЬНЕ ПІДПРИЄМСТВО «ФАРМАЦІЯ» здійснити дії, спрямовані на державну реєстрацію права постійного користування земельними ділянками, зазначеними у пункті 2 цього рішення, у порядку, визначеному Законом України                        «Про державну реєстрацію речових прав на нерухоме майно та їх обтяжень».</w:t>
      </w:r>
    </w:p>
    <w:p w:rsidR="00626C55" w:rsidRDefault="00CD7ECE" w:rsidP="00373BD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4. </w:t>
      </w:r>
      <w:r w:rsidR="00FC70A5">
        <w:rPr>
          <w:sz w:val="28"/>
          <w:szCs w:val="28"/>
          <w:lang w:val="uk-UA"/>
        </w:rPr>
        <w:t xml:space="preserve">Попередити </w:t>
      </w:r>
      <w:r>
        <w:rPr>
          <w:sz w:val="28"/>
          <w:szCs w:val="28"/>
          <w:lang w:val="uk-UA"/>
        </w:rPr>
        <w:t xml:space="preserve">ЧЕРКАСЬКЕ ОБЛАСНЕ КОМУНАЛЬНЕ ПІДПРИЄМСТВО «ФАРМАЦІЯ» </w:t>
      </w:r>
      <w:r w:rsidRPr="00137B8B">
        <w:rPr>
          <w:sz w:val="28"/>
          <w:szCs w:val="28"/>
          <w:lang w:val="uk-UA"/>
        </w:rPr>
        <w:t>про</w:t>
      </w:r>
      <w:r w:rsidR="00626C55">
        <w:rPr>
          <w:sz w:val="28"/>
          <w:szCs w:val="28"/>
          <w:lang w:val="uk-UA"/>
        </w:rPr>
        <w:t>:</w:t>
      </w:r>
    </w:p>
    <w:p w:rsidR="00D47390" w:rsidRDefault="00CD7ECE" w:rsidP="00373BDA">
      <w:pPr>
        <w:ind w:firstLine="567"/>
        <w:jc w:val="both"/>
        <w:rPr>
          <w:sz w:val="28"/>
          <w:szCs w:val="28"/>
          <w:lang w:val="uk-UA"/>
        </w:rPr>
      </w:pPr>
      <w:r w:rsidRPr="00137B8B">
        <w:rPr>
          <w:sz w:val="28"/>
          <w:szCs w:val="28"/>
          <w:lang w:val="uk-UA"/>
        </w:rPr>
        <w:t>необхідність виконання своїх обов’язків відповідно до вимог статті 96 Земельного кодексу України</w:t>
      </w:r>
      <w:r w:rsidR="00D47390">
        <w:rPr>
          <w:sz w:val="28"/>
          <w:szCs w:val="28"/>
          <w:lang w:val="uk-UA"/>
        </w:rPr>
        <w:t>;</w:t>
      </w:r>
    </w:p>
    <w:p w:rsidR="00CD7ECE" w:rsidRDefault="00D47390" w:rsidP="00373BD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підстави</w:t>
      </w:r>
      <w:r w:rsidR="00CD7ECE" w:rsidRPr="00137B8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припинення </w:t>
      </w:r>
      <w:r w:rsidR="00CD7ECE" w:rsidRPr="00137B8B">
        <w:rPr>
          <w:sz w:val="28"/>
          <w:szCs w:val="28"/>
          <w:lang w:val="uk-UA"/>
        </w:rPr>
        <w:t>прав</w:t>
      </w:r>
      <w:r>
        <w:rPr>
          <w:sz w:val="28"/>
          <w:szCs w:val="28"/>
          <w:lang w:val="uk-UA"/>
        </w:rPr>
        <w:t>а</w:t>
      </w:r>
      <w:r w:rsidR="00CD7ECE" w:rsidRPr="00137B8B">
        <w:rPr>
          <w:sz w:val="28"/>
          <w:szCs w:val="28"/>
          <w:lang w:val="uk-UA"/>
        </w:rPr>
        <w:t xml:space="preserve"> користування земельною ділянкою відповідно до вимог статей 141 та 143 Земельного кодексу України.</w:t>
      </w:r>
    </w:p>
    <w:p w:rsidR="00CD7ECE" w:rsidRDefault="00CD7ECE" w:rsidP="00373BD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 Контроль за виконанням рішення покласти на постійні комісії обласної ради з питань комунальної власності, підприємництва та регуляторної політики і з питань агропромислового розвитку та земельних відносин.</w:t>
      </w:r>
    </w:p>
    <w:p w:rsidR="00CD7ECE" w:rsidRDefault="00CD7ECE" w:rsidP="00CD7ECE">
      <w:pPr>
        <w:tabs>
          <w:tab w:val="left" w:pos="6795"/>
          <w:tab w:val="left" w:pos="7260"/>
        </w:tabs>
        <w:jc w:val="both"/>
        <w:rPr>
          <w:sz w:val="28"/>
          <w:szCs w:val="28"/>
          <w:lang w:val="uk-UA"/>
        </w:rPr>
      </w:pPr>
    </w:p>
    <w:p w:rsidR="00CD7ECE" w:rsidRDefault="00CD7ECE" w:rsidP="00CD7ECE">
      <w:pPr>
        <w:tabs>
          <w:tab w:val="left" w:pos="6795"/>
          <w:tab w:val="left" w:pos="7260"/>
        </w:tabs>
        <w:jc w:val="both"/>
        <w:rPr>
          <w:sz w:val="28"/>
          <w:szCs w:val="28"/>
          <w:lang w:val="uk-UA"/>
        </w:rPr>
      </w:pPr>
    </w:p>
    <w:p w:rsidR="00373BDA" w:rsidRDefault="00373BDA" w:rsidP="00CD7ECE">
      <w:pPr>
        <w:tabs>
          <w:tab w:val="left" w:pos="6795"/>
          <w:tab w:val="left" w:pos="7260"/>
        </w:tabs>
        <w:jc w:val="both"/>
        <w:rPr>
          <w:sz w:val="28"/>
          <w:szCs w:val="28"/>
          <w:lang w:val="uk-UA"/>
        </w:rPr>
      </w:pPr>
    </w:p>
    <w:p w:rsidR="00CD7ECE" w:rsidRDefault="00CD7ECE" w:rsidP="00373BDA">
      <w:pPr>
        <w:tabs>
          <w:tab w:val="left" w:pos="6804"/>
        </w:tabs>
      </w:pPr>
      <w:r>
        <w:rPr>
          <w:sz w:val="28"/>
          <w:szCs w:val="28"/>
          <w:lang w:val="uk-UA"/>
        </w:rPr>
        <w:t>Голова</w:t>
      </w:r>
      <w:r w:rsidR="00373BD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</w:t>
      </w:r>
      <w:r w:rsidR="00373BDA">
        <w:rPr>
          <w:sz w:val="28"/>
          <w:szCs w:val="28"/>
          <w:lang w:val="uk-UA"/>
        </w:rPr>
        <w:t>натолій</w:t>
      </w:r>
      <w:r>
        <w:rPr>
          <w:sz w:val="28"/>
          <w:szCs w:val="28"/>
          <w:lang w:val="uk-UA"/>
        </w:rPr>
        <w:t xml:space="preserve"> ПІДГОРНИЙ</w:t>
      </w: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5D5B8D" w:rsidRPr="004363E1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5D5B8D" w:rsidRPr="007B18EE" w:rsidRDefault="005D5B8D" w:rsidP="005D5B8D">
      <w:pPr>
        <w:spacing w:before="120" w:line="240" w:lineRule="atLeast"/>
        <w:ind w:right="-1"/>
        <w:outlineLvl w:val="0"/>
        <w:rPr>
          <w:sz w:val="26"/>
        </w:rPr>
      </w:pPr>
    </w:p>
    <w:p w:rsidR="005D5B8D" w:rsidRPr="007B18EE" w:rsidRDefault="005D5B8D" w:rsidP="005D5B8D">
      <w:pPr>
        <w:spacing w:before="120" w:line="240" w:lineRule="atLeast"/>
        <w:ind w:right="-1"/>
        <w:outlineLvl w:val="0"/>
        <w:rPr>
          <w:sz w:val="26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31056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Pr="005D5B8D" w:rsidRDefault="00007441">
      <w:pPr>
        <w:rPr>
          <w:sz w:val="28"/>
          <w:szCs w:val="28"/>
        </w:rPr>
      </w:pPr>
    </w:p>
    <w:sectPr w:rsidR="00007441" w:rsidRPr="005D5B8D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8D"/>
    <w:rsid w:val="00007441"/>
    <w:rsid w:val="00082F83"/>
    <w:rsid w:val="00093A0D"/>
    <w:rsid w:val="001132FA"/>
    <w:rsid w:val="001B6815"/>
    <w:rsid w:val="00211C25"/>
    <w:rsid w:val="002741FC"/>
    <w:rsid w:val="00276B9D"/>
    <w:rsid w:val="002E3B24"/>
    <w:rsid w:val="0030133B"/>
    <w:rsid w:val="00310560"/>
    <w:rsid w:val="00373BDA"/>
    <w:rsid w:val="00397915"/>
    <w:rsid w:val="003B5E88"/>
    <w:rsid w:val="00497490"/>
    <w:rsid w:val="005903DE"/>
    <w:rsid w:val="005D5B8D"/>
    <w:rsid w:val="00626C55"/>
    <w:rsid w:val="00670927"/>
    <w:rsid w:val="0075081E"/>
    <w:rsid w:val="00766EC8"/>
    <w:rsid w:val="007A1FBA"/>
    <w:rsid w:val="008B4122"/>
    <w:rsid w:val="008E64CD"/>
    <w:rsid w:val="0093691C"/>
    <w:rsid w:val="00A7250F"/>
    <w:rsid w:val="00A96C94"/>
    <w:rsid w:val="00B56F3D"/>
    <w:rsid w:val="00C8692C"/>
    <w:rsid w:val="00CA5172"/>
    <w:rsid w:val="00CA630A"/>
    <w:rsid w:val="00CD7ECE"/>
    <w:rsid w:val="00D401B8"/>
    <w:rsid w:val="00D47390"/>
    <w:rsid w:val="00DE201D"/>
    <w:rsid w:val="00EB6F84"/>
    <w:rsid w:val="00EC4C0E"/>
    <w:rsid w:val="00FC70A5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83336"/>
  <w15:docId w15:val="{2EB2D488-CAD7-4EA6-82E9-984DAD07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42A76-CC86-4DE3-AABF-B84EC765F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3466</Words>
  <Characters>1977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23</cp:revision>
  <dcterms:created xsi:type="dcterms:W3CDTF">2018-10-08T13:46:00Z</dcterms:created>
  <dcterms:modified xsi:type="dcterms:W3CDTF">2024-06-24T13:35:00Z</dcterms:modified>
</cp:coreProperties>
</file>