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6272E" w:rsidRPr="00EC3D53" w:rsidRDefault="00A6272E" w:rsidP="00D9406C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3D53">
        <w:rPr>
          <w:rFonts w:ascii="Times New Roman" w:eastAsia="Calibri" w:hAnsi="Times New Roman" w:cs="Times New Roman"/>
          <w:sz w:val="28"/>
          <w:szCs w:val="28"/>
          <w:lang w:eastAsia="ru-RU"/>
        </w:rPr>
        <w:t>ЗАТВЕРДЖЕНО</w:t>
      </w:r>
    </w:p>
    <w:p w:rsidR="00A6272E" w:rsidRPr="00EC3D53" w:rsidRDefault="00D549C6" w:rsidP="00D9406C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3D53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A6272E" w:rsidRPr="00EC3D53">
        <w:rPr>
          <w:rFonts w:ascii="Times New Roman" w:eastAsia="Calibri" w:hAnsi="Times New Roman" w:cs="Times New Roman"/>
          <w:sz w:val="28"/>
          <w:szCs w:val="28"/>
          <w:lang w:eastAsia="ru-RU"/>
        </w:rPr>
        <w:t>ішення обласної ради</w:t>
      </w:r>
    </w:p>
    <w:p w:rsidR="00A6272E" w:rsidRPr="003E51EB" w:rsidRDefault="003E51EB" w:rsidP="00D9406C">
      <w:pPr>
        <w:tabs>
          <w:tab w:val="left" w:pos="5670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17</w:t>
      </w:r>
      <w:r>
        <w:rPr>
          <w:rFonts w:ascii="Times New Roman" w:eastAsia="Calibri" w:hAnsi="Times New Roman" w:cs="Times New Roman"/>
          <w:sz w:val="28"/>
          <w:szCs w:val="28"/>
        </w:rPr>
        <w:t>.11.2023 № 21-40/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</w:p>
    <w:p w:rsidR="00361F2A" w:rsidRPr="00EC3D53" w:rsidRDefault="00361F2A" w:rsidP="00D940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F2A" w:rsidRPr="00EC3D53" w:rsidRDefault="00361F2A" w:rsidP="00D940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F2A" w:rsidRPr="00225E5E" w:rsidRDefault="00361F2A" w:rsidP="003E1AB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225E5E">
        <w:rPr>
          <w:rFonts w:ascii="Times New Roman" w:eastAsia="Calibri" w:hAnsi="Times New Roman" w:cs="Times New Roman"/>
          <w:color w:val="000000"/>
          <w:spacing w:val="28"/>
          <w:sz w:val="28"/>
          <w:szCs w:val="28"/>
        </w:rPr>
        <w:t>ПОЛОЖЕННЯ</w:t>
      </w:r>
      <w:r w:rsidRPr="00225E5E">
        <w:rPr>
          <w:rFonts w:ascii="Times New Roman" w:eastAsia="Calibri" w:hAnsi="Times New Roman" w:cs="Times New Roman"/>
          <w:color w:val="000000"/>
          <w:spacing w:val="18"/>
          <w:w w:val="40"/>
          <w:sz w:val="28"/>
          <w:szCs w:val="28"/>
        </w:rPr>
        <w:br/>
      </w:r>
      <w:r w:rsidRPr="00225E5E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про </w:t>
      </w:r>
      <w:r w:rsidRPr="00225E5E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обласну </w:t>
      </w:r>
      <w:r w:rsidRPr="00225E5E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премію імені Порфирія </w:t>
      </w:r>
      <w:r w:rsidRPr="00225E5E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Демуцького в </w:t>
      </w:r>
      <w:r w:rsidRPr="00225E5E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галузі </w:t>
      </w:r>
      <w:r w:rsidRPr="00225E5E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аматорської</w:t>
      </w:r>
      <w:r w:rsidRPr="00225E5E">
        <w:rPr>
          <w:rFonts w:ascii="Times New Roman" w:eastAsia="Calibri" w:hAnsi="Times New Roman" w:cs="Times New Roman"/>
          <w:color w:val="000000"/>
          <w:spacing w:val="-6"/>
          <w:w w:val="40"/>
          <w:sz w:val="28"/>
          <w:szCs w:val="28"/>
        </w:rPr>
        <w:br/>
      </w:r>
      <w:r w:rsidRPr="00225E5E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художньої творчості</w:t>
      </w:r>
    </w:p>
    <w:p w:rsidR="00361F2A" w:rsidRPr="00225E5E" w:rsidRDefault="00361F2A" w:rsidP="00225E5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28"/>
          <w:sz w:val="28"/>
          <w:szCs w:val="28"/>
        </w:rPr>
      </w:pPr>
    </w:p>
    <w:p w:rsidR="00361F2A" w:rsidRPr="00225E5E" w:rsidRDefault="00361F2A" w:rsidP="00225E5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28"/>
          <w:sz w:val="28"/>
          <w:szCs w:val="28"/>
        </w:rPr>
      </w:pPr>
    </w:p>
    <w:p w:rsidR="00361F2A" w:rsidRPr="00E20E75" w:rsidRDefault="00DF644D" w:rsidP="00E20E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r w:rsidRPr="00E20E7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1. </w:t>
      </w:r>
      <w:r w:rsidR="00361F2A" w:rsidRPr="00E20E7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Встановити обласну премію</w:t>
      </w:r>
      <w:r w:rsidR="003614C6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r w:rsidR="00361F2A" w:rsidRPr="00E20E7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імені Порфирія Демуцького в галузі </w:t>
      </w:r>
      <w:r w:rsidR="003E152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аматорської художньої творчості( далі – премія).</w:t>
      </w:r>
    </w:p>
    <w:p w:rsidR="003E1ABC" w:rsidRPr="00E20E75" w:rsidRDefault="003E1ABC" w:rsidP="00E20E75">
      <w:pPr>
        <w:tabs>
          <w:tab w:val="decimal" w:pos="0"/>
          <w:tab w:val="decimal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</w:pPr>
      <w:r w:rsidRPr="00E20E75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2. </w:t>
      </w:r>
      <w:r w:rsidR="00C757E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Для проведення конкурсу з присудження </w:t>
      </w:r>
      <w:r w:rsidR="00C757EF" w:rsidRPr="00E20E7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премі</w:t>
      </w:r>
      <w:r w:rsidR="000A2867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ї</w:t>
      </w:r>
      <w:r w:rsidR="003E152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r w:rsidR="00C757E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розпор</w:t>
      </w:r>
      <w:r w:rsidR="000A2867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ядженням</w:t>
      </w:r>
      <w:r w:rsidR="00C757E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Ч</w:t>
      </w:r>
      <w:r w:rsidR="000A2867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еркаської обласної державної адміністрації</w:t>
      </w:r>
      <w:r w:rsidR="003E1525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утворюється </w:t>
      </w:r>
      <w:r w:rsidR="00C757E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ко</w:t>
      </w:r>
      <w:r w:rsidR="000A2867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н</w:t>
      </w:r>
      <w:r w:rsidR="00C757E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курсна комісія з присудж</w:t>
      </w:r>
      <w:r w:rsidR="000A2867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ення</w:t>
      </w:r>
      <w:r w:rsidR="00C757E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премії</w:t>
      </w:r>
      <w:r w:rsidR="003E1525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</w:t>
      </w:r>
      <w:r w:rsidR="00C757E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(далі – кон</w:t>
      </w:r>
      <w:r w:rsidR="000A2867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курсна</w:t>
      </w:r>
      <w:r w:rsidR="00C757E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ком</w:t>
      </w:r>
      <w:r w:rsidR="000A2867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ісія</w:t>
      </w:r>
      <w:r w:rsidR="00C757E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)</w:t>
      </w:r>
      <w:r w:rsidRPr="00E20E75">
        <w:rPr>
          <w:rFonts w:ascii="Times New Roman" w:eastAsia="Calibri" w:hAnsi="Times New Roman" w:cs="Times New Roman"/>
          <w:spacing w:val="-5"/>
          <w:sz w:val="28"/>
          <w:szCs w:val="28"/>
        </w:rPr>
        <w:t>,</w:t>
      </w:r>
      <w:r w:rsidRPr="00E20E75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 засідання якої </w:t>
      </w:r>
      <w:r w:rsidR="00EA52CF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є правомочним</w:t>
      </w:r>
      <w:r w:rsidRPr="00E20E75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 при наявності більше половини її складу</w:t>
      </w:r>
      <w:r w:rsidRPr="00E20E75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.</w:t>
      </w:r>
    </w:p>
    <w:p w:rsidR="003E1ABC" w:rsidRPr="00E20E75" w:rsidRDefault="003E1ABC" w:rsidP="00E20E75">
      <w:pPr>
        <w:tabs>
          <w:tab w:val="decimal" w:pos="0"/>
          <w:tab w:val="decimal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</w:pPr>
      <w:r w:rsidRPr="00E20E75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У разі рівного розподілу голосів – голос голови комісії, або обраного головуючого, є вирішальним.</w:t>
      </w:r>
    </w:p>
    <w:p w:rsidR="00E20E75" w:rsidRPr="00E20E75" w:rsidRDefault="00C757EF" w:rsidP="00E20E75">
      <w:pPr>
        <w:tabs>
          <w:tab w:val="decimal" w:pos="0"/>
          <w:tab w:val="decimal" w:pos="21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1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10"/>
          <w:sz w:val="28"/>
          <w:szCs w:val="28"/>
        </w:rPr>
        <w:t>3</w:t>
      </w:r>
      <w:r w:rsidR="00E20E75" w:rsidRPr="00E20E75">
        <w:rPr>
          <w:rFonts w:ascii="Times New Roman" w:eastAsia="Calibri" w:hAnsi="Times New Roman" w:cs="Times New Roman"/>
          <w:color w:val="000000"/>
          <w:spacing w:val="10"/>
          <w:sz w:val="28"/>
          <w:szCs w:val="28"/>
        </w:rPr>
        <w:t>. Висунення кандидатур на здобуття премії, здійснюється в умовах</w:t>
      </w:r>
      <w:r w:rsidR="003614C6">
        <w:rPr>
          <w:rFonts w:ascii="Times New Roman" w:eastAsia="Calibri" w:hAnsi="Times New Roman" w:cs="Times New Roman"/>
          <w:color w:val="000000"/>
          <w:spacing w:val="10"/>
          <w:sz w:val="28"/>
          <w:szCs w:val="28"/>
        </w:rPr>
        <w:t xml:space="preserve"> </w:t>
      </w:r>
      <w:r w:rsidR="00E20E75" w:rsidRPr="00E20E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об’єктивного, аргументованого, попереднього вивчення і обговорення творчого </w:t>
      </w:r>
      <w:r w:rsidR="00E20E75" w:rsidRPr="00E20E7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репертуару</w:t>
      </w:r>
      <w:r w:rsidR="00EA52C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виконавця (колективу)</w:t>
      </w:r>
      <w:r w:rsidR="00E20E75" w:rsidRPr="00E20E7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, виконавська майстерність як</w:t>
      </w:r>
      <w:r w:rsidR="00EA52C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ого</w:t>
      </w:r>
      <w:r w:rsidR="000A2867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заслуговує на </w:t>
      </w:r>
      <w:r w:rsidR="00E20E75" w:rsidRPr="00E20E7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широке визнання.</w:t>
      </w:r>
      <w:r w:rsidR="003614C6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</w:t>
      </w:r>
      <w:r w:rsidR="00EA52CF">
        <w:rPr>
          <w:rFonts w:ascii="Times New Roman" w:eastAsia="Calibri" w:hAnsi="Times New Roman" w:cs="Times New Roman"/>
          <w:color w:val="000000"/>
          <w:sz w:val="28"/>
          <w:szCs w:val="28"/>
        </w:rPr>
        <w:t>Установа</w:t>
      </w:r>
      <w:r w:rsidR="00E20E75" w:rsidRPr="00E20E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яка висуває кандидатуру на </w:t>
      </w:r>
      <w:r w:rsidR="00EA52CF">
        <w:rPr>
          <w:rFonts w:ascii="Times New Roman" w:eastAsia="Calibri" w:hAnsi="Times New Roman" w:cs="Times New Roman"/>
          <w:color w:val="000000"/>
          <w:sz w:val="28"/>
          <w:szCs w:val="28"/>
        </w:rPr>
        <w:t>присудження</w:t>
      </w:r>
      <w:r w:rsidR="00E20E75" w:rsidRPr="00E20E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премії, подає до конкурсної комісії такі документи:</w:t>
      </w:r>
    </w:p>
    <w:p w:rsidR="00E20E75" w:rsidRPr="00E20E75" w:rsidRDefault="00E20E75" w:rsidP="00E20E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</w:pPr>
      <w:r w:rsidRPr="00E20E75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1) офіційне подання з короткою мотивацією;</w:t>
      </w:r>
    </w:p>
    <w:p w:rsidR="00E20E75" w:rsidRPr="00E20E75" w:rsidRDefault="00E20E75" w:rsidP="00E20E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</w:pPr>
      <w:r w:rsidRPr="00E20E7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2) творч</w:t>
      </w:r>
      <w:r w:rsidR="000A2867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у</w:t>
      </w:r>
      <w:r w:rsidRPr="00E20E7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характеристик</w:t>
      </w:r>
      <w:r w:rsidR="000A2867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у</w:t>
      </w:r>
      <w:r w:rsidRPr="00E20E7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виконавця (колективу) з наданням </w:t>
      </w:r>
      <w:r w:rsidRPr="00E20E75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 xml:space="preserve">інформації про творчу діяльність, участь та досягнення в обласних, всеукраїнських, </w:t>
      </w:r>
      <w:r w:rsidRPr="00E20E7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міжнародних заходах;</w:t>
      </w:r>
    </w:p>
    <w:p w:rsidR="00E20E75" w:rsidRPr="00E20E75" w:rsidRDefault="00E20E75" w:rsidP="00E20E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</w:pPr>
      <w:r w:rsidRPr="00E20E75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3) відеоматеріали чотирьох творів</w:t>
      </w:r>
      <w:r w:rsidR="00EA52C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, а</w:t>
      </w:r>
      <w:r w:rsidRPr="00E20E75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та</w:t>
      </w:r>
      <w:r w:rsidR="00EA52C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кож</w:t>
      </w:r>
      <w:r w:rsidRPr="00E20E75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матеріали із висвітленням діяльності виконавця</w:t>
      </w:r>
      <w:r w:rsidRPr="00E20E75">
        <w:rPr>
          <w:rFonts w:ascii="Times New Roman" w:eastAsia="Calibri" w:hAnsi="Times New Roman" w:cs="Times New Roman"/>
          <w:color w:val="000000"/>
          <w:spacing w:val="-7"/>
          <w:sz w:val="28"/>
          <w:szCs w:val="28"/>
        </w:rPr>
        <w:t>(колективу)</w:t>
      </w:r>
      <w:r w:rsidR="00EA52CF">
        <w:rPr>
          <w:rFonts w:ascii="Times New Roman" w:eastAsia="Calibri" w:hAnsi="Times New Roman" w:cs="Times New Roman"/>
          <w:color w:val="000000"/>
          <w:spacing w:val="-7"/>
          <w:sz w:val="28"/>
          <w:szCs w:val="28"/>
        </w:rPr>
        <w:t>,</w:t>
      </w:r>
      <w:r w:rsidRPr="00E20E75">
        <w:rPr>
          <w:rFonts w:ascii="Times New Roman" w:eastAsia="Calibri" w:hAnsi="Times New Roman" w:cs="Times New Roman"/>
          <w:color w:val="000000"/>
          <w:spacing w:val="-7"/>
          <w:sz w:val="28"/>
          <w:szCs w:val="28"/>
        </w:rPr>
        <w:t xml:space="preserve"> рецензії та відгуки, опубліковані в пресі (якщо такі є).</w:t>
      </w:r>
    </w:p>
    <w:p w:rsidR="00E20E75" w:rsidRPr="00E20E75" w:rsidRDefault="00C757EF" w:rsidP="00E20E75">
      <w:pPr>
        <w:tabs>
          <w:tab w:val="decimal" w:pos="0"/>
          <w:tab w:val="decimal" w:pos="28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>4</w:t>
      </w:r>
      <w:r w:rsidR="00E20E75" w:rsidRPr="00E20E75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>. Обов’язковою умовою конкурсу є наявність у репертуарі претендентів на </w:t>
      </w:r>
      <w:r w:rsidR="00D215ED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>присудження</w:t>
      </w:r>
      <w:r w:rsidR="00E20E75" w:rsidRPr="00E20E75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 xml:space="preserve"> премії творів Порфирія Демуцького, один з яких, на вибір претендента, подається до </w:t>
      </w:r>
      <w:r w:rsidR="00D215ED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 xml:space="preserve">конкурсної </w:t>
      </w:r>
      <w:r w:rsidR="00E20E75" w:rsidRPr="00E20E75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>комісії.</w:t>
      </w:r>
    </w:p>
    <w:p w:rsidR="00D215ED" w:rsidRPr="00E20E75" w:rsidRDefault="00D027BF" w:rsidP="00D215ED">
      <w:pPr>
        <w:tabs>
          <w:tab w:val="decimal" w:pos="216"/>
          <w:tab w:val="decimal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5</w:t>
      </w:r>
      <w:r w:rsidR="00D215ED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. </w:t>
      </w:r>
      <w:r w:rsidR="00D215ED" w:rsidRPr="00E20E7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Пропозиції про висунення кандидатур на здобуття премії надсилаються до конкурсної </w:t>
      </w:r>
      <w:r w:rsidR="00D215ED" w:rsidRPr="00E20E7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комісії до 22 лютого року в якому присуджується премія.</w:t>
      </w:r>
    </w:p>
    <w:p w:rsidR="00646D15" w:rsidRPr="00E20E75" w:rsidRDefault="00D027BF" w:rsidP="00E20E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646D15" w:rsidRPr="00E20E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Рішення </w:t>
      </w:r>
      <w:r w:rsidR="00646D15" w:rsidRPr="00E20E75">
        <w:rPr>
          <w:rFonts w:ascii="Times New Roman" w:eastAsia="Calibri" w:hAnsi="Times New Roman" w:cs="Times New Roman"/>
          <w:spacing w:val="-5"/>
          <w:sz w:val="28"/>
          <w:szCs w:val="28"/>
        </w:rPr>
        <w:t>конкурсної комісії з присудження премії</w:t>
      </w:r>
      <w:r w:rsidR="00646D15" w:rsidRPr="00E20E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приймається таємним голосуванням простою більшістю голосів членів конкурсної комісії від її складу та фіксується у протоколі засідання конкурсної комісії. </w:t>
      </w:r>
    </w:p>
    <w:p w:rsidR="003E1ABC" w:rsidRPr="00E20E75" w:rsidRDefault="00D027BF" w:rsidP="00E20E75">
      <w:pPr>
        <w:tabs>
          <w:tab w:val="decimal" w:pos="216"/>
          <w:tab w:val="decimal" w:pos="42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="003E1ABC" w:rsidRPr="00E20E75">
        <w:rPr>
          <w:rFonts w:ascii="Times New Roman" w:eastAsia="Calibri" w:hAnsi="Times New Roman" w:cs="Times New Roman"/>
          <w:color w:val="000000"/>
          <w:sz w:val="28"/>
          <w:szCs w:val="28"/>
        </w:rPr>
        <w:t>. Переможці конкурсу визначаються у трьох номінаціях:</w:t>
      </w:r>
    </w:p>
    <w:p w:rsidR="003E1ABC" w:rsidRPr="00E20E75" w:rsidRDefault="003E1ABC" w:rsidP="00E20E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E20E7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перша – аматорські академічні, народні хори;</w:t>
      </w:r>
    </w:p>
    <w:p w:rsidR="003E1ABC" w:rsidRPr="00E20E75" w:rsidRDefault="003E1ABC" w:rsidP="00E20E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r w:rsidRPr="00E20E7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друга –</w:t>
      </w:r>
      <w:r w:rsidRPr="00E20E7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вокальні ансамблі та ансамблі малих форм;</w:t>
      </w:r>
    </w:p>
    <w:p w:rsidR="003E1ABC" w:rsidRPr="00E20E75" w:rsidRDefault="003E1ABC" w:rsidP="00E20E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</w:pPr>
      <w:r w:rsidRPr="00E20E7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третя – фольклорні колективи.</w:t>
      </w:r>
    </w:p>
    <w:p w:rsidR="003E1ABC" w:rsidRPr="00E20E75" w:rsidRDefault="003E1ABC" w:rsidP="00E20E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</w:pPr>
      <w:r w:rsidRPr="00E20E75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Подання однієї і тієї ж кандидатури на </w:t>
      </w:r>
      <w:r w:rsidR="00D215ED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присудження</w:t>
      </w:r>
      <w:r w:rsidR="003614C6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 </w:t>
      </w:r>
      <w:r w:rsidR="00D215ED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премії у </w:t>
      </w:r>
      <w:r w:rsidRPr="00E20E75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декількох номінаціях не дозволяється.</w:t>
      </w:r>
    </w:p>
    <w:p w:rsidR="00361F2A" w:rsidRPr="00E20E75" w:rsidRDefault="00D027BF" w:rsidP="00E20E75">
      <w:pPr>
        <w:tabs>
          <w:tab w:val="decimal" w:pos="0"/>
          <w:tab w:val="decimal" w:pos="21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8</w:t>
      </w:r>
      <w:r w:rsidR="00361F2A" w:rsidRPr="00E20E7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. </w:t>
      </w:r>
      <w:r w:rsidR="000856F3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П</w:t>
      </w:r>
      <w:r w:rsidR="00361F2A" w:rsidRPr="00E20E7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ремія присуджується щорічно та виплачується до закінчення бюджетного року в якому вона присуджена.</w:t>
      </w:r>
    </w:p>
    <w:p w:rsidR="00361F2A" w:rsidRPr="00E20E75" w:rsidRDefault="00D027BF" w:rsidP="00E20E75">
      <w:pPr>
        <w:tabs>
          <w:tab w:val="decimal" w:pos="0"/>
          <w:tab w:val="decimal" w:pos="21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pacing w:val="-5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lastRenderedPageBreak/>
        <w:t>9</w:t>
      </w:r>
      <w:r w:rsidR="00361F2A" w:rsidRPr="00E20E7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. </w:t>
      </w:r>
      <w:r w:rsidR="000856F3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П</w:t>
      </w:r>
      <w:r w:rsidR="00361F2A" w:rsidRPr="00E20E7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ремія </w:t>
      </w:r>
      <w:r w:rsidR="00D30B2C" w:rsidRPr="00E20E7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присуджується</w:t>
      </w:r>
      <w:r w:rsidR="00D215ED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у загальному обсязі 50 </w:t>
      </w:r>
      <w:r w:rsidR="00361F2A" w:rsidRPr="00E20E7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000</w:t>
      </w:r>
      <w:r w:rsidR="00D215ED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 </w:t>
      </w:r>
      <w:r w:rsidR="00361F2A" w:rsidRPr="00E20E7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грн</w:t>
      </w:r>
      <w:r w:rsidR="00361F2A" w:rsidRPr="00E20E7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3614C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61F2A" w:rsidRPr="00E20E75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Розподіл затвердженої на премію суми здійснюється </w:t>
      </w:r>
      <w:r w:rsidR="00D30B2C" w:rsidRPr="00E20E75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конкурсною </w:t>
      </w:r>
      <w:r w:rsidR="00361F2A" w:rsidRPr="00E20E75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комісією </w:t>
      </w:r>
      <w:r w:rsidR="00D30B2C" w:rsidRPr="00E20E75">
        <w:rPr>
          <w:rFonts w:ascii="Times New Roman" w:eastAsia="Calibri" w:hAnsi="Times New Roman" w:cs="Times New Roman"/>
          <w:spacing w:val="-5"/>
          <w:sz w:val="28"/>
          <w:szCs w:val="28"/>
        </w:rPr>
        <w:t>між переможцями по </w:t>
      </w:r>
      <w:r w:rsidR="00361F2A" w:rsidRPr="00E20E75">
        <w:rPr>
          <w:rFonts w:ascii="Times New Roman" w:eastAsia="Calibri" w:hAnsi="Times New Roman" w:cs="Times New Roman"/>
          <w:spacing w:val="-5"/>
          <w:sz w:val="28"/>
          <w:szCs w:val="28"/>
        </w:rPr>
        <w:t>кожній номінації.</w:t>
      </w:r>
    </w:p>
    <w:p w:rsidR="00361F2A" w:rsidRPr="00E20E75" w:rsidRDefault="000A214F" w:rsidP="00E20E75">
      <w:pPr>
        <w:tabs>
          <w:tab w:val="decimal" w:pos="0"/>
          <w:tab w:val="decimal" w:pos="28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>1</w:t>
      </w:r>
      <w:r w:rsidR="00D027BF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>0</w:t>
      </w:r>
      <w:r w:rsidR="00361F2A" w:rsidRPr="00E20E75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>. Повторно премія може бути прис</w:t>
      </w:r>
      <w:r w:rsidR="00A91099" w:rsidRPr="00E20E75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>уджена виконавцю (колективу) за </w:t>
      </w:r>
      <w:r w:rsidR="00361F2A" w:rsidRPr="00E20E75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>наявності</w:t>
      </w:r>
      <w:r w:rsidR="003614C6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 xml:space="preserve"> </w:t>
      </w:r>
      <w:r w:rsidR="00361F2A" w:rsidRPr="00E20E7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нових визначних досягнень у наро</w:t>
      </w:r>
      <w:r w:rsidR="00852840" w:rsidRPr="00E20E7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дній пісенній творчості, але </w:t>
      </w:r>
      <w:r w:rsidR="00A91099" w:rsidRPr="00E20E7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не </w:t>
      </w:r>
      <w:r w:rsidR="00361F2A" w:rsidRPr="00E20E7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раніше, ніж через</w:t>
      </w:r>
      <w:r w:rsidR="003614C6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</w:t>
      </w:r>
      <w:r w:rsidR="00361F2A" w:rsidRPr="00E20E7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п’ять років після попереднього присудження.</w:t>
      </w:r>
    </w:p>
    <w:p w:rsidR="00361F2A" w:rsidRPr="00E20E75" w:rsidRDefault="000A214F" w:rsidP="00E20E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D027BF">
        <w:rPr>
          <w:rFonts w:ascii="Times New Roman" w:eastAsia="Calibri" w:hAnsi="Times New Roman" w:cs="Times New Roman"/>
          <w:sz w:val="28"/>
          <w:szCs w:val="28"/>
        </w:rPr>
        <w:t>1</w:t>
      </w:r>
      <w:r w:rsidR="00361F2A" w:rsidRPr="00E20E75">
        <w:rPr>
          <w:rFonts w:ascii="Times New Roman" w:eastAsia="Calibri" w:hAnsi="Times New Roman" w:cs="Times New Roman"/>
          <w:sz w:val="28"/>
          <w:szCs w:val="28"/>
        </w:rPr>
        <w:t>. </w:t>
      </w:r>
      <w:r w:rsidR="000856F3">
        <w:rPr>
          <w:rFonts w:ascii="Times New Roman" w:eastAsia="Calibri" w:hAnsi="Times New Roman" w:cs="Times New Roman"/>
          <w:sz w:val="28"/>
          <w:szCs w:val="28"/>
        </w:rPr>
        <w:t>П</w:t>
      </w:r>
      <w:r w:rsidR="00361F2A" w:rsidRPr="00E20E75">
        <w:rPr>
          <w:rFonts w:ascii="Times New Roman" w:eastAsia="Calibri" w:hAnsi="Times New Roman" w:cs="Times New Roman"/>
          <w:sz w:val="28"/>
          <w:szCs w:val="28"/>
        </w:rPr>
        <w:t>ремія присуджується розпорядженням голови Черкаської обласної ради</w:t>
      </w:r>
      <w:r w:rsidR="00361F2A" w:rsidRPr="00E20E75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на підставі протоколу засідання </w:t>
      </w:r>
      <w:r w:rsidR="00EC3D53" w:rsidRPr="00E20E75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конкурсної </w:t>
      </w:r>
      <w:r w:rsidR="00361F2A" w:rsidRPr="00E20E75">
        <w:rPr>
          <w:rFonts w:ascii="Times New Roman" w:eastAsia="Calibri" w:hAnsi="Times New Roman" w:cs="Times New Roman"/>
          <w:spacing w:val="-5"/>
          <w:sz w:val="28"/>
          <w:szCs w:val="28"/>
        </w:rPr>
        <w:t>комісії.</w:t>
      </w:r>
    </w:p>
    <w:p w:rsidR="00361F2A" w:rsidRPr="00E20E75" w:rsidRDefault="00361F2A" w:rsidP="00E20E75">
      <w:pPr>
        <w:tabs>
          <w:tab w:val="decimal" w:pos="360"/>
          <w:tab w:val="decimal" w:pos="864"/>
          <w:tab w:val="left" w:pos="294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0E75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D027BF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E20E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Переможцям </w:t>
      </w:r>
      <w:r w:rsidRPr="00E20E75">
        <w:rPr>
          <w:rFonts w:ascii="Times New Roman" w:eastAsia="Calibri" w:hAnsi="Times New Roman" w:cs="Times New Roman"/>
          <w:color w:val="000000"/>
          <w:spacing w:val="9"/>
          <w:sz w:val="28"/>
          <w:szCs w:val="28"/>
        </w:rPr>
        <w:t>конкурсу в кожній номінації присвоюється звання</w:t>
      </w:r>
      <w:r w:rsidR="003614C6">
        <w:rPr>
          <w:rFonts w:ascii="Times New Roman" w:eastAsia="Calibri" w:hAnsi="Times New Roman" w:cs="Times New Roman"/>
          <w:color w:val="000000"/>
          <w:spacing w:val="9"/>
          <w:sz w:val="28"/>
          <w:szCs w:val="28"/>
        </w:rPr>
        <w:t xml:space="preserve"> </w:t>
      </w:r>
      <w:r w:rsidRPr="00E20E75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„Лауреат обласної премії імені Порфирія Д</w:t>
      </w:r>
      <w:r w:rsidR="00A91099" w:rsidRPr="00E20E75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емуцького“, вруча</w:t>
      </w:r>
      <w:r w:rsidR="00D215E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ю</w:t>
      </w:r>
      <w:r w:rsidR="00A91099" w:rsidRPr="00E20E75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ться Диплом</w:t>
      </w:r>
      <w:r w:rsidR="00D215E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и</w:t>
      </w:r>
      <w:r w:rsidR="00A91099" w:rsidRPr="00E20E75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за </w:t>
      </w:r>
      <w:r w:rsidRPr="00E20E75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 xml:space="preserve">підписом голови Черкаської обласної ради та голови </w:t>
      </w:r>
      <w:r w:rsidRPr="00E20E75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Черкаської </w:t>
      </w:r>
      <w:r w:rsidRPr="00E20E75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>обласної державної адміністрації та виплачується грошова</w:t>
      </w:r>
      <w:r w:rsidR="003614C6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 xml:space="preserve"> </w:t>
      </w:r>
      <w:r w:rsidRPr="00E20E75">
        <w:rPr>
          <w:rFonts w:ascii="Times New Roman" w:eastAsia="Calibri" w:hAnsi="Times New Roman" w:cs="Times New Roman"/>
          <w:color w:val="000000"/>
          <w:sz w:val="28"/>
          <w:szCs w:val="28"/>
        </w:rPr>
        <w:t>винагорода.</w:t>
      </w:r>
    </w:p>
    <w:p w:rsidR="00361F2A" w:rsidRPr="00225E5E" w:rsidRDefault="00361F2A" w:rsidP="00E20E75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9C6" w:rsidRPr="00225E5E" w:rsidRDefault="00D549C6" w:rsidP="00E20E75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F2A" w:rsidRPr="00225E5E" w:rsidRDefault="00361F2A" w:rsidP="00225E5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F2A" w:rsidRPr="00225E5E" w:rsidRDefault="00361F2A" w:rsidP="00225E5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EA7" w:rsidRPr="00225E5E" w:rsidRDefault="00592D75" w:rsidP="00225E5E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549C6" w:rsidRPr="00225E5E">
        <w:rPr>
          <w:rFonts w:ascii="Times New Roman" w:eastAsia="Times New Roman" w:hAnsi="Times New Roman" w:cs="Times New Roman"/>
          <w:sz w:val="28"/>
          <w:szCs w:val="28"/>
          <w:lang w:eastAsia="ru-RU"/>
        </w:rPr>
        <w:t>еруюч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bookmarkStart w:id="0" w:name="_GoBack"/>
      <w:bookmarkEnd w:id="0"/>
      <w:r w:rsidR="00D549C6" w:rsidRPr="00225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справами</w:t>
      </w:r>
      <w:r w:rsidR="003614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549C6" w:rsidRPr="00225E5E">
        <w:rPr>
          <w:rFonts w:ascii="Times New Roman" w:eastAsia="Times New Roman" w:hAnsi="Times New Roman" w:cs="Times New Roman"/>
          <w:sz w:val="28"/>
          <w:szCs w:val="28"/>
          <w:lang w:eastAsia="ru-RU"/>
        </w:rPr>
        <w:t>Н. ГОРНА</w:t>
      </w:r>
    </w:p>
    <w:sectPr w:rsidR="00E75EA7" w:rsidRPr="00225E5E" w:rsidSect="00D9406C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81B33" w:rsidRDefault="00981B33">
      <w:pPr>
        <w:spacing w:after="0" w:line="240" w:lineRule="auto"/>
      </w:pPr>
      <w:r>
        <w:separator/>
      </w:r>
    </w:p>
  </w:endnote>
  <w:endnote w:type="continuationSeparator" w:id="0">
    <w:p w:rsidR="00981B33" w:rsidRDefault="00981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81B33" w:rsidRDefault="00981B33">
      <w:pPr>
        <w:spacing w:after="0" w:line="240" w:lineRule="auto"/>
      </w:pPr>
      <w:r>
        <w:separator/>
      </w:r>
    </w:p>
  </w:footnote>
  <w:footnote w:type="continuationSeparator" w:id="0">
    <w:p w:rsidR="00981B33" w:rsidRDefault="00981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19170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F16A3" w:rsidRPr="001F16A3" w:rsidRDefault="00813848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F16A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F16A3" w:rsidRPr="001F16A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F16A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614C6" w:rsidRPr="003614C6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1F16A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77F3C" w:rsidRDefault="00981B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4D8B"/>
    <w:rsid w:val="0008068B"/>
    <w:rsid w:val="000856F3"/>
    <w:rsid w:val="000A214F"/>
    <w:rsid w:val="000A2867"/>
    <w:rsid w:val="00156748"/>
    <w:rsid w:val="001F16A3"/>
    <w:rsid w:val="00225E5E"/>
    <w:rsid w:val="002E63C4"/>
    <w:rsid w:val="003614C6"/>
    <w:rsid w:val="00361F2A"/>
    <w:rsid w:val="00394D8B"/>
    <w:rsid w:val="003D105D"/>
    <w:rsid w:val="003E1525"/>
    <w:rsid w:val="003E1ABC"/>
    <w:rsid w:val="003E51EB"/>
    <w:rsid w:val="00441011"/>
    <w:rsid w:val="00550FEE"/>
    <w:rsid w:val="00592D75"/>
    <w:rsid w:val="00646D15"/>
    <w:rsid w:val="006D4263"/>
    <w:rsid w:val="00813848"/>
    <w:rsid w:val="00852840"/>
    <w:rsid w:val="00981B33"/>
    <w:rsid w:val="00A20334"/>
    <w:rsid w:val="00A6272E"/>
    <w:rsid w:val="00A7438C"/>
    <w:rsid w:val="00A91099"/>
    <w:rsid w:val="00C757EF"/>
    <w:rsid w:val="00D027BF"/>
    <w:rsid w:val="00D215ED"/>
    <w:rsid w:val="00D30B2C"/>
    <w:rsid w:val="00D549C6"/>
    <w:rsid w:val="00D55516"/>
    <w:rsid w:val="00D9406C"/>
    <w:rsid w:val="00DF644D"/>
    <w:rsid w:val="00E17646"/>
    <w:rsid w:val="00E20E75"/>
    <w:rsid w:val="00E75EA7"/>
    <w:rsid w:val="00EA52CF"/>
    <w:rsid w:val="00EC3D53"/>
    <w:rsid w:val="00FF2F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8A4D9"/>
  <w15:docId w15:val="{8C6D7213-E57E-49D5-AA6E-B3EE68122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F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61F2A"/>
  </w:style>
  <w:style w:type="paragraph" w:styleId="a5">
    <w:name w:val="footer"/>
    <w:basedOn w:val="a"/>
    <w:link w:val="a6"/>
    <w:uiPriority w:val="99"/>
    <w:unhideWhenUsed/>
    <w:rsid w:val="001F16A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F16A3"/>
  </w:style>
  <w:style w:type="paragraph" w:styleId="a7">
    <w:name w:val="List Paragraph"/>
    <w:basedOn w:val="a"/>
    <w:uiPriority w:val="34"/>
    <w:qFormat/>
    <w:rsid w:val="003E1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551B3B37084E84E85E7B17230035AA5" ma:contentTypeVersion="12" ma:contentTypeDescription="Створення нового документа." ma:contentTypeScope="" ma:versionID="1db3307658648770fa6450600e13fded">
  <xsd:schema xmlns:xsd="http://www.w3.org/2001/XMLSchema" xmlns:xs="http://www.w3.org/2001/XMLSchema" xmlns:p="http://schemas.microsoft.com/office/2006/metadata/properties" xmlns:ns2="a1f8926c-954d-47c6-a239-8b53f27724dc" xmlns:ns3="847b2505-e85d-4b93-b464-1b16fe87c631" targetNamespace="http://schemas.microsoft.com/office/2006/metadata/properties" ma:root="true" ma:fieldsID="4d54193bce726a5c21da6383293e310b" ns2:_="" ns3:_="">
    <xsd:import namespace="a1f8926c-954d-47c6-a239-8b53f27724dc"/>
    <xsd:import namespace="847b2505-e85d-4b93-b464-1b16fe87c6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8926c-954d-47c6-a239-8b53f2772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7c47c49f-f642-4e2e-b3bb-bd88ad4f75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b2505-e85d-4b93-b464-1b16fe87c63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987c5-226f-4637-9fa0-7d099fefd0b5}" ma:internalName="TaxCatchAll" ma:showField="CatchAllData" ma:web="847b2505-e85d-4b93-b464-1b16fe87c6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CEB898-44A7-4E4E-8A7F-F94B06EC23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64A8A6-ED81-4186-95B1-1403B3585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f8926c-954d-47c6-a239-8b53f27724dc"/>
    <ds:schemaRef ds:uri="847b2505-e85d-4b93-b464-1b16fe87c6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1933</Words>
  <Characters>1103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VERESCHAKA</dc:creator>
  <cp:keywords/>
  <dc:description/>
  <cp:lastModifiedBy>123</cp:lastModifiedBy>
  <cp:revision>30</cp:revision>
  <cp:lastPrinted>2023-11-20T12:48:00Z</cp:lastPrinted>
  <dcterms:created xsi:type="dcterms:W3CDTF">2023-08-31T08:20:00Z</dcterms:created>
  <dcterms:modified xsi:type="dcterms:W3CDTF">2023-11-20T12:49:00Z</dcterms:modified>
</cp:coreProperties>
</file>