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1EF88" w14:textId="77777777" w:rsidR="00121A7B" w:rsidRPr="000A5CA5" w:rsidRDefault="00121A7B" w:rsidP="00526DE3">
      <w:pPr>
        <w:spacing w:after="0" w:line="240" w:lineRule="auto"/>
        <w:ind w:firstLine="7371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>Додаток 3</w:t>
      </w:r>
    </w:p>
    <w:p w14:paraId="3ADB4993" w14:textId="7C3638A3" w:rsidR="00BF6EE8" w:rsidRDefault="00121A7B" w:rsidP="00BF6EE8">
      <w:pPr>
        <w:spacing w:after="0" w:line="240" w:lineRule="auto"/>
        <w:ind w:left="7200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>до</w:t>
      </w:r>
      <w:r w:rsidR="00BF6EE8">
        <w:rPr>
          <w:rFonts w:ascii="Times New Roman" w:hAnsi="Times New Roman"/>
          <w:sz w:val="28"/>
          <w:szCs w:val="28"/>
          <w:lang w:val="uk-UA"/>
        </w:rPr>
        <w:t xml:space="preserve"> Програми</w:t>
      </w:r>
    </w:p>
    <w:p w14:paraId="09A25131" w14:textId="77777777" w:rsidR="00BF6EE8" w:rsidRDefault="00BF6EE8" w:rsidP="00BF6E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(у редакції рішення обласної ради </w:t>
      </w:r>
    </w:p>
    <w:p w14:paraId="33116E89" w14:textId="77777777" w:rsidR="00BF6EE8" w:rsidRDefault="00BF6EE8" w:rsidP="00BF6E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BF6EE8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>від 03.03.2023 № 17-32/</w:t>
      </w:r>
      <w:r>
        <w:rPr>
          <w:rFonts w:ascii="Times New Roman" w:hAnsi="Times New Roman"/>
          <w:sz w:val="28"/>
          <w:szCs w:val="28"/>
          <w:lang w:val="en-US"/>
        </w:rPr>
        <w:t>VIII)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44E60B9" w14:textId="77777777" w:rsidR="00121A7B" w:rsidRPr="000A5CA5" w:rsidRDefault="00121A7B" w:rsidP="000501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0DE1705A" w14:textId="77777777" w:rsidR="00526DE3" w:rsidRPr="00050168" w:rsidRDefault="00526DE3" w:rsidP="000501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C9FE9B0" w14:textId="77777777" w:rsidR="00526DE3" w:rsidRDefault="00F97942" w:rsidP="00376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168">
        <w:rPr>
          <w:rFonts w:ascii="Times New Roman" w:hAnsi="Times New Roman"/>
          <w:b/>
          <w:sz w:val="28"/>
          <w:szCs w:val="28"/>
          <w:lang w:val="uk-UA"/>
        </w:rPr>
        <w:t xml:space="preserve">Основні вимоги до </w:t>
      </w:r>
      <w:proofErr w:type="spellStart"/>
      <w:r w:rsidRPr="00050168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050168">
        <w:rPr>
          <w:rFonts w:ascii="Times New Roman" w:hAnsi="Times New Roman"/>
          <w:b/>
          <w:sz w:val="28"/>
          <w:szCs w:val="28"/>
          <w:lang w:val="uk-UA"/>
        </w:rPr>
        <w:t>-карантинних пунктів</w:t>
      </w:r>
      <w:r w:rsidR="00A15BAE" w:rsidRPr="0005016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DD4D93B" w14:textId="77777777" w:rsidR="00526DE3" w:rsidRPr="00050168" w:rsidRDefault="00526DE3" w:rsidP="0005016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9E9389" w14:textId="77777777" w:rsidR="00D2730B" w:rsidRPr="000A5CA5" w:rsidRDefault="00E52C48" w:rsidP="000501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>О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>рган</w:t>
      </w:r>
      <w:r w:rsidRPr="000A5CA5">
        <w:rPr>
          <w:rFonts w:ascii="Times New Roman" w:hAnsi="Times New Roman"/>
          <w:sz w:val="28"/>
          <w:szCs w:val="28"/>
          <w:lang w:val="uk-UA"/>
        </w:rPr>
        <w:t>и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 xml:space="preserve"> місцевого самоврядування</w:t>
      </w:r>
      <w:r w:rsidR="00826096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затверджу</w:t>
      </w:r>
      <w:r w:rsidRPr="000A5CA5">
        <w:rPr>
          <w:rFonts w:ascii="Times New Roman" w:hAnsi="Times New Roman"/>
          <w:sz w:val="28"/>
          <w:szCs w:val="28"/>
          <w:lang w:val="uk-UA"/>
        </w:rPr>
        <w:t>ють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місцев</w:t>
      </w:r>
      <w:r w:rsidR="00F1365A" w:rsidRPr="000A5CA5">
        <w:rPr>
          <w:rFonts w:ascii="Times New Roman" w:hAnsi="Times New Roman"/>
          <w:sz w:val="28"/>
          <w:szCs w:val="28"/>
          <w:lang w:val="uk-UA"/>
        </w:rPr>
        <w:t>і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DE3" w:rsidRPr="000A5CA5">
        <w:rPr>
          <w:rFonts w:ascii="Times New Roman" w:hAnsi="Times New Roman"/>
          <w:sz w:val="28"/>
          <w:szCs w:val="28"/>
          <w:lang w:val="uk-UA"/>
        </w:rPr>
        <w:t>п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рограм</w:t>
      </w:r>
      <w:r w:rsidR="00F1365A" w:rsidRPr="000A5CA5">
        <w:rPr>
          <w:rFonts w:ascii="Times New Roman" w:hAnsi="Times New Roman"/>
          <w:sz w:val="28"/>
          <w:szCs w:val="28"/>
          <w:lang w:val="uk-UA"/>
        </w:rPr>
        <w:t>и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регулювання чисельності безпритульних тварин гуманними методами 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br/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(що </w:t>
      </w:r>
      <w:r w:rsidR="002F2CAA" w:rsidRPr="000A5CA5">
        <w:rPr>
          <w:rFonts w:ascii="Times New Roman" w:hAnsi="Times New Roman"/>
          <w:sz w:val="28"/>
          <w:szCs w:val="28"/>
          <w:lang w:val="uk-UA"/>
        </w:rPr>
        <w:t>визначає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чіткий алгоритм гуманного обмеження зростання чи</w:t>
      </w:r>
      <w:r w:rsidRPr="000A5CA5">
        <w:rPr>
          <w:rFonts w:ascii="Times New Roman" w:hAnsi="Times New Roman"/>
          <w:sz w:val="28"/>
          <w:szCs w:val="28"/>
          <w:lang w:val="uk-UA"/>
        </w:rPr>
        <w:t>сельності безпритульних тварин)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>п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равила утримання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 xml:space="preserve"> і поводження з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домашні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>ми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тварин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>ами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(що поєднують базові принципи гуманного поводження з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тваринами загалом та запобіжні заходи щодо збільшення чисельності безпритульних тварин).</w:t>
      </w:r>
    </w:p>
    <w:p w14:paraId="438EC636" w14:textId="10AE7E68" w:rsidR="003E24E2" w:rsidRPr="000A5CA5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Базові умови для реалізації 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Програми регулювання чисельності безпритульних тварин гуманними методами у Черкаській області </w:t>
      </w:r>
      <w:r w:rsidR="00BE23C1" w:rsidRPr="000A5CA5">
        <w:rPr>
          <w:rFonts w:ascii="Times New Roman" w:hAnsi="Times New Roman"/>
          <w:sz w:val="28"/>
          <w:szCs w:val="28"/>
          <w:lang w:val="uk-UA"/>
        </w:rPr>
        <w:br/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>на 202</w:t>
      </w:r>
      <w:r w:rsidR="00724E74">
        <w:rPr>
          <w:rFonts w:ascii="Times New Roman" w:hAnsi="Times New Roman"/>
          <w:sz w:val="28"/>
          <w:szCs w:val="28"/>
          <w:lang w:val="uk-UA"/>
        </w:rPr>
        <w:t>3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>-202</w:t>
      </w:r>
      <w:r w:rsidR="00724E74">
        <w:rPr>
          <w:rFonts w:ascii="Times New Roman" w:hAnsi="Times New Roman"/>
          <w:sz w:val="28"/>
          <w:szCs w:val="28"/>
          <w:lang w:val="uk-UA"/>
        </w:rPr>
        <w:t>7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роки (далі – Програма) </w:t>
      </w:r>
      <w:r w:rsidRPr="000A5CA5">
        <w:rPr>
          <w:rFonts w:ascii="Times New Roman" w:hAnsi="Times New Roman"/>
          <w:sz w:val="28"/>
          <w:szCs w:val="28"/>
          <w:lang w:val="uk-UA"/>
        </w:rPr>
        <w:t xml:space="preserve">– проведення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, вакцинацій проти сказу та ідентифікації безпритульних тварин (умовна назва формату </w:t>
      </w:r>
      <w:r w:rsidR="00BE23C1" w:rsidRPr="000A5CA5">
        <w:rPr>
          <w:rFonts w:ascii="Times New Roman" w:hAnsi="Times New Roman"/>
          <w:sz w:val="28"/>
          <w:szCs w:val="28"/>
          <w:lang w:val="uk-UA"/>
        </w:rPr>
        <w:t>–</w:t>
      </w:r>
      <w:r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>-карантинний пункт) створюються у залежності від масштабів проведення робіт.</w:t>
      </w:r>
    </w:p>
    <w:p w14:paraId="5756DE7B" w14:textId="77777777" w:rsidR="00376878" w:rsidRPr="007C5A22" w:rsidRDefault="00C440FF" w:rsidP="003768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Тимчасовий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-карантинний пункт – це </w:t>
      </w:r>
      <w:r w:rsidR="00376878" w:rsidRPr="000A5CA5">
        <w:rPr>
          <w:rFonts w:ascii="Times New Roman" w:hAnsi="Times New Roman"/>
          <w:sz w:val="28"/>
          <w:szCs w:val="28"/>
          <w:lang w:val="uk-UA"/>
        </w:rPr>
        <w:t>комплекс із тимчасово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 облаштованих майданчика та приміщення для тимчасового гуманного утримання і карантинування тварин на термін від відлову до стерилізації </w:t>
      </w:r>
      <w:r w:rsidR="00B90D05">
        <w:rPr>
          <w:rFonts w:ascii="Times New Roman" w:hAnsi="Times New Roman"/>
          <w:sz w:val="28"/>
          <w:szCs w:val="28"/>
          <w:lang w:val="uk-UA"/>
        </w:rPr>
        <w:br/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та вакцинації, що відповідають </w:t>
      </w:r>
      <w:r w:rsidR="00B90D05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вимогам гуманного утримання. Для  </w:t>
      </w:r>
      <w:r w:rsidR="00B90D05">
        <w:rPr>
          <w:rFonts w:ascii="Times New Roman" w:hAnsi="Times New Roman"/>
          <w:sz w:val="28"/>
          <w:szCs w:val="28"/>
          <w:lang w:val="uk-UA"/>
        </w:rPr>
        <w:t>з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дійснення гуманного відлову тварин використовується спеціально обладнаний автотранспорт, що відповідає </w:t>
      </w:r>
      <w:r w:rsidR="00B90D05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>вимогам гуманного відлову та т</w:t>
      </w:r>
      <w:r w:rsidR="00B90D05">
        <w:rPr>
          <w:rFonts w:ascii="Times New Roman" w:hAnsi="Times New Roman"/>
          <w:sz w:val="28"/>
          <w:szCs w:val="28"/>
          <w:lang w:val="uk-UA"/>
        </w:rPr>
        <w:t>ранспортування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3AA1FEDC" w14:textId="77777777" w:rsidR="00376878" w:rsidRPr="007C5A22" w:rsidRDefault="00376878" w:rsidP="003768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5A22">
        <w:rPr>
          <w:rFonts w:ascii="Times New Roman" w:hAnsi="Times New Roman"/>
          <w:sz w:val="28"/>
          <w:szCs w:val="28"/>
          <w:lang w:val="uk-UA"/>
        </w:rPr>
        <w:t xml:space="preserve">Тимчасовий </w:t>
      </w:r>
      <w:proofErr w:type="spellStart"/>
      <w:r w:rsidRPr="007C5A22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7C5A22">
        <w:rPr>
          <w:rFonts w:ascii="Times New Roman" w:hAnsi="Times New Roman"/>
          <w:sz w:val="28"/>
          <w:szCs w:val="28"/>
          <w:lang w:val="uk-UA"/>
        </w:rPr>
        <w:t xml:space="preserve">-карантинний пункт забезпечує можливість періодичного проведення робіт із регулювання чисельності безпритульних тварин гуманними методами – сезонного (весна) або за нагальної потреби. </w:t>
      </w:r>
    </w:p>
    <w:p w14:paraId="73BB0028" w14:textId="77777777" w:rsidR="003E24E2" w:rsidRPr="00C440FF" w:rsidRDefault="00376878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7C5A22">
        <w:rPr>
          <w:rFonts w:ascii="Times New Roman" w:hAnsi="Times New Roman"/>
          <w:sz w:val="28"/>
          <w:szCs w:val="28"/>
          <w:lang w:val="uk-UA"/>
        </w:rPr>
        <w:t xml:space="preserve">Роботи з гуманного регулювання чисельності безпритульних тварин проводяться ліцензованим ветеринарним фахівцем (запрошеним на час робіт), здатним забезпечити відповідну якість робіт, що сприяє проведенню гуманного відлову тварин, який здійснюється </w:t>
      </w:r>
      <w:proofErr w:type="spellStart"/>
      <w:r w:rsidRPr="007C5A22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7C5A22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6801EE3F" w14:textId="77777777" w:rsidR="00C440FF" w:rsidRPr="00421AC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Стаціонарний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-карантинний пункт – це комплекс </w:t>
      </w:r>
      <w:r w:rsidR="00AC7FE1" w:rsidRPr="000A5CA5">
        <w:rPr>
          <w:rFonts w:ascii="Times New Roman" w:hAnsi="Times New Roman"/>
          <w:sz w:val="28"/>
          <w:szCs w:val="28"/>
          <w:lang w:val="uk-UA"/>
        </w:rPr>
        <w:br/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із стаціонарно облаштованих майданчика та приміщення (для тимчасового гуманного утримання і карантинування тварин на термін від відлову </w:t>
      </w:r>
      <w:r w:rsidR="00D5645D">
        <w:rPr>
          <w:rFonts w:ascii="Times New Roman" w:hAnsi="Times New Roman"/>
          <w:sz w:val="28"/>
          <w:szCs w:val="28"/>
          <w:lang w:val="uk-UA"/>
        </w:rPr>
        <w:br/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до стерилізації та вакцинації), що відповідають </w:t>
      </w:r>
      <w:r w:rsidR="00D5645D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вимогам гуманного утримання. Для  здійснення гуманного відлову тварин використовується спеціально обладнаний автотранспорт, що відповідає </w:t>
      </w:r>
      <w:r w:rsidR="002805CE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Pr="00421AC1">
        <w:rPr>
          <w:rFonts w:ascii="Times New Roman" w:hAnsi="Times New Roman"/>
          <w:sz w:val="28"/>
          <w:szCs w:val="28"/>
          <w:lang w:val="uk-UA"/>
        </w:rPr>
        <w:t>вимогам гуманн</w:t>
      </w:r>
      <w:r w:rsidR="002805CE">
        <w:rPr>
          <w:rFonts w:ascii="Times New Roman" w:hAnsi="Times New Roman"/>
          <w:sz w:val="28"/>
          <w:szCs w:val="28"/>
          <w:lang w:val="uk-UA"/>
        </w:rPr>
        <w:t>ого відлову та транспортування</w:t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2D1DE07F" w14:textId="77777777" w:rsidR="00C440FF" w:rsidRPr="00421AC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1AC1">
        <w:rPr>
          <w:rFonts w:ascii="Times New Roman" w:hAnsi="Times New Roman"/>
          <w:sz w:val="28"/>
          <w:szCs w:val="28"/>
          <w:lang w:val="uk-UA"/>
        </w:rPr>
        <w:t xml:space="preserve">Стаціонарний </w:t>
      </w:r>
      <w:proofErr w:type="spellStart"/>
      <w:r w:rsidRPr="00421AC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421AC1">
        <w:rPr>
          <w:rFonts w:ascii="Times New Roman" w:hAnsi="Times New Roman"/>
          <w:sz w:val="28"/>
          <w:szCs w:val="28"/>
          <w:lang w:val="uk-UA"/>
        </w:rPr>
        <w:t xml:space="preserve">-карантинний пункт забезпечує можливість системного проведення робіт із регулювання чисельності безпритульних тварин. Персонал </w:t>
      </w:r>
      <w:proofErr w:type="spellStart"/>
      <w:r w:rsidRPr="00421AC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421AC1">
        <w:rPr>
          <w:rFonts w:ascii="Times New Roman" w:hAnsi="Times New Roman"/>
          <w:sz w:val="28"/>
          <w:szCs w:val="28"/>
          <w:lang w:val="uk-UA"/>
        </w:rPr>
        <w:t xml:space="preserve">-карантинного пункту формується із осіб, </w:t>
      </w:r>
      <w:r w:rsidR="00AC7FE1">
        <w:rPr>
          <w:rFonts w:ascii="Times New Roman" w:hAnsi="Times New Roman"/>
          <w:sz w:val="28"/>
          <w:szCs w:val="28"/>
          <w:lang w:val="uk-UA"/>
        </w:rPr>
        <w:br/>
      </w:r>
      <w:r w:rsidR="00AC7FE1">
        <w:rPr>
          <w:rFonts w:ascii="Times New Roman" w:hAnsi="Times New Roman"/>
          <w:sz w:val="28"/>
          <w:szCs w:val="28"/>
          <w:lang w:val="uk-UA"/>
        </w:rPr>
        <w:lastRenderedPageBreak/>
        <w:t>що</w:t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, крім необхідних навичок та підтверджених відповідними документами фахових знань та можливостей, не перебувають на обліку </w:t>
      </w:r>
      <w:r w:rsidR="002805CE">
        <w:rPr>
          <w:rFonts w:ascii="Times New Roman" w:hAnsi="Times New Roman"/>
          <w:sz w:val="28"/>
          <w:szCs w:val="28"/>
          <w:lang w:val="uk-UA"/>
        </w:rPr>
        <w:br/>
      </w:r>
      <w:r w:rsidRPr="00421AC1">
        <w:rPr>
          <w:rFonts w:ascii="Times New Roman" w:hAnsi="Times New Roman"/>
          <w:sz w:val="28"/>
          <w:szCs w:val="28"/>
          <w:lang w:val="uk-UA"/>
        </w:rPr>
        <w:t>у психоневрологічному та наркологічному диспансерах.</w:t>
      </w:r>
    </w:p>
    <w:p w14:paraId="6E3A3A68" w14:textId="77777777" w:rsidR="003E24E2" w:rsidRPr="003E24E2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Роботи з гуманного регулювання чисельності безпритульних тварин проводяться ліцензованим ветеринарним фахівцем (співробітником стаціонарного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пункту), здатним забезпечити відповідну якість робіт, що сприяє проведенню гуманного відлову тварин, </w:t>
      </w:r>
      <w:r w:rsidR="002805CE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який здійснюється співробітниками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 </w:t>
      </w:r>
      <w:r w:rsidR="002805CE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4ADF928E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05CE">
        <w:rPr>
          <w:rFonts w:ascii="Times New Roman" w:hAnsi="Times New Roman"/>
          <w:sz w:val="28"/>
          <w:szCs w:val="28"/>
          <w:lang w:val="uk-UA"/>
        </w:rPr>
        <w:t xml:space="preserve">Мобільний </w:t>
      </w:r>
      <w:proofErr w:type="spellStart"/>
      <w:r w:rsidRPr="002805CE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2805CE">
        <w:rPr>
          <w:rFonts w:ascii="Times New Roman" w:hAnsi="Times New Roman"/>
          <w:sz w:val="28"/>
          <w:szCs w:val="28"/>
          <w:lang w:val="uk-UA"/>
        </w:rPr>
        <w:t>-карантинний пункт – це спеціалізований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 автотранспорт, з обладнанням для можливості проведення на його базі стерилізації та вакцинації тварин, що відповідає вимогам.</w:t>
      </w:r>
    </w:p>
    <w:p w14:paraId="7E062547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На місці проведення робіт забезпечуються </w:t>
      </w:r>
      <w:r w:rsidR="001A1AB8">
        <w:rPr>
          <w:rFonts w:ascii="Times New Roman" w:hAnsi="Times New Roman"/>
          <w:sz w:val="28"/>
          <w:szCs w:val="28"/>
          <w:lang w:val="uk-UA"/>
        </w:rPr>
        <w:t xml:space="preserve">відповідні 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умови типового тимчасового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пункту. Для  здійснення гуманного відлову тварин використовується спеціально обладнаний автотранспорт, </w:t>
      </w:r>
      <w:r w:rsidR="00AC7FE1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що відповідає </w:t>
      </w:r>
      <w:r w:rsidR="001A1AB8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Pr="00AC7FE1">
        <w:rPr>
          <w:rFonts w:ascii="Times New Roman" w:hAnsi="Times New Roman"/>
          <w:sz w:val="28"/>
          <w:szCs w:val="28"/>
          <w:lang w:val="uk-UA"/>
        </w:rPr>
        <w:t>вимогам гуманн</w:t>
      </w:r>
      <w:r w:rsidR="001A1AB8">
        <w:rPr>
          <w:rFonts w:ascii="Times New Roman" w:hAnsi="Times New Roman"/>
          <w:sz w:val="28"/>
          <w:szCs w:val="28"/>
          <w:lang w:val="uk-UA"/>
        </w:rPr>
        <w:t>ого відлову та транспортування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4CD110E0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Мобільний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-карантинний пункт забезпечує можливість періодичного проведення робіт із регулювання чисельності безпритульних тварин гуманними методами – сезонного (весна) або за нагальної потреби кількома </w:t>
      </w:r>
      <w:r w:rsidR="00AC7FE1" w:rsidRPr="00AC7FE1">
        <w:rPr>
          <w:rFonts w:ascii="Times New Roman" w:hAnsi="Times New Roman"/>
          <w:sz w:val="28"/>
          <w:szCs w:val="28"/>
          <w:lang w:val="uk-UA"/>
        </w:rPr>
        <w:t>населеними пунктами, територіальними громадами, районами, областями</w:t>
      </w:r>
      <w:r w:rsidRPr="00AC7FE1">
        <w:rPr>
          <w:rFonts w:ascii="Times New Roman" w:hAnsi="Times New Roman"/>
          <w:sz w:val="28"/>
          <w:szCs w:val="28"/>
          <w:lang w:val="uk-UA"/>
        </w:rPr>
        <w:t>.</w:t>
      </w:r>
    </w:p>
    <w:p w14:paraId="0B81336D" w14:textId="77777777" w:rsidR="003E24E2" w:rsidRPr="003E24E2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Роботи з гуманного регулювання чисельності безпритульних тварин проводяться ліцензованим ветеринарним фахівцем, здатним забезпечити відповідну якість робіт, що сприяє проведенню гуманного відлову тварин, </w:t>
      </w:r>
      <w:r w:rsidR="001A1AB8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який здійснюється співробітниками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 </w:t>
      </w:r>
      <w:r w:rsidR="001A1AB8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>та</w:t>
      </w:r>
      <w:r w:rsidR="001A1AB8">
        <w:rPr>
          <w:rFonts w:ascii="Times New Roman" w:hAnsi="Times New Roman"/>
          <w:sz w:val="28"/>
          <w:szCs w:val="28"/>
          <w:lang w:val="uk-UA"/>
        </w:rPr>
        <w:t>/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або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769E8C19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Альтернатива створенню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-карантинного пункту </w:t>
      </w:r>
      <w:r w:rsidR="001A1AB8" w:rsidRPr="000A5CA5">
        <w:rPr>
          <w:rFonts w:ascii="Times New Roman" w:hAnsi="Times New Roman"/>
          <w:sz w:val="28"/>
          <w:szCs w:val="28"/>
          <w:lang w:val="uk-UA"/>
        </w:rPr>
        <w:t>–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 здійснення робіт з гуманного регулювання чисельності безпритульних тварин на базі місцевої ветеринарної клініки, здатної забезпечити дотримання базових вимог щодо якості проведення ветеринарних маніпуляцій та утримання тварин відповідно до вимог Програми. </w:t>
      </w:r>
    </w:p>
    <w:p w14:paraId="3B71A16E" w14:textId="77777777" w:rsidR="003303FD" w:rsidRDefault="00C440FF" w:rsidP="00565CF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green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Витратні матеріали для здійснення </w:t>
      </w:r>
      <w:proofErr w:type="spellStart"/>
      <w:r w:rsidR="00565CF9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 та вакцинацій (набір медикаментів, вакцин та ветеринарних матеріалів, набір кліпс для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>),  корми для тварин на час їх утримання забезпечує ветеринарна клініка.</w:t>
      </w:r>
    </w:p>
    <w:p w14:paraId="114AC6AA" w14:textId="77777777" w:rsidR="00565CF9" w:rsidRDefault="00565CF9" w:rsidP="003303FD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CB42918" w14:textId="77777777" w:rsidR="00565CF9" w:rsidRDefault="003E24E2" w:rsidP="00565CF9">
      <w:pPr>
        <w:tabs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303FD">
        <w:rPr>
          <w:rFonts w:ascii="Times New Roman" w:hAnsi="Times New Roman"/>
          <w:b/>
          <w:sz w:val="28"/>
          <w:szCs w:val="28"/>
          <w:lang w:val="uk-UA"/>
        </w:rPr>
        <w:t>Вимоги до облаштування тимчасового</w:t>
      </w:r>
    </w:p>
    <w:p w14:paraId="2699668C" w14:textId="77777777" w:rsidR="003303FD" w:rsidRPr="003303FD" w:rsidRDefault="003E24E2" w:rsidP="00565CF9">
      <w:pPr>
        <w:tabs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303FD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b/>
          <w:sz w:val="28"/>
          <w:szCs w:val="28"/>
          <w:lang w:val="uk-UA"/>
        </w:rPr>
        <w:t>-карантинного пункту</w:t>
      </w:r>
    </w:p>
    <w:p w14:paraId="65FFC0D4" w14:textId="77777777" w:rsidR="003303FD" w:rsidRPr="003303FD" w:rsidRDefault="003E24E2" w:rsidP="003303FD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Тимчасовий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>-карантинний пункт складається з майданчи</w:t>
      </w:r>
      <w:r w:rsidR="003303FD" w:rsidRPr="003303FD">
        <w:rPr>
          <w:rFonts w:ascii="Times New Roman" w:hAnsi="Times New Roman"/>
          <w:sz w:val="28"/>
          <w:szCs w:val="28"/>
          <w:lang w:val="uk-UA"/>
        </w:rPr>
        <w:t>ка  (площею не менше 30 м</w:t>
      </w:r>
      <w:r w:rsidR="003303FD" w:rsidRPr="003303F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3303FD" w:rsidRPr="003303FD">
        <w:rPr>
          <w:rFonts w:ascii="Times New Roman" w:hAnsi="Times New Roman"/>
          <w:sz w:val="28"/>
          <w:szCs w:val="28"/>
          <w:lang w:val="uk-UA"/>
        </w:rPr>
        <w:t xml:space="preserve">) та </w:t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приміщення закритого типу (площею не менше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>15 м</w:t>
      </w:r>
      <w:r w:rsidRPr="003303F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), обладнаного переносними зоологічними клітками та вольєрами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(для тимчасового гуманного утримання і карантинування тварин на термін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від відлову до стерилізації та вакцинації), зі стаціонарною чи переносною системою обігріву, підведеними системами водо- та електропостачання. </w:t>
      </w:r>
    </w:p>
    <w:p w14:paraId="1F957928" w14:textId="77777777" w:rsidR="003E24E2" w:rsidRPr="003303FD" w:rsidRDefault="003E24E2" w:rsidP="003303FD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Площа майданчика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-карантинного пункту, (як і кількість вольєрів на ньому та кількість зоологічних кліток для транспортування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lastRenderedPageBreak/>
        <w:t xml:space="preserve">та утримання тварин) визначаються  із конкретної потреби у стерилізації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>і вакцинації тварин, враховуючи, що площа для утримання під час транспортування та тимчасового перебування однієї тварини має складати 3 м</w:t>
      </w:r>
      <w:r w:rsidRPr="003303F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455BBD6" w14:textId="77777777" w:rsidR="003303FD" w:rsidRPr="003303FD" w:rsidRDefault="003E24E2" w:rsidP="003303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Карантинний майданчик має включати 3 окремих, ізольованих від інших, вольєри у якості ізолятора для утримання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 тварин із підозрою захворювання на сказ.</w:t>
      </w:r>
    </w:p>
    <w:p w14:paraId="2813E573" w14:textId="77777777" w:rsidR="003303FD" w:rsidRPr="003303FD" w:rsidRDefault="003E24E2" w:rsidP="003303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Витратні матеріали для здійснення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 та вакцинацій (набір медикаментів, вакцин та ветеринарних матеріалів, набір кліпс для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>) забезпечує запрошений для проведення робіт ветеринарний фахівець.</w:t>
      </w:r>
    </w:p>
    <w:p w14:paraId="1E56250D" w14:textId="77777777" w:rsidR="003E24E2" w:rsidRPr="003303FD" w:rsidRDefault="003E24E2" w:rsidP="003303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Засоби для обробки кліток і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т.п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. (антисептики та дезінфектори), корми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для тварин (із розрахунку мінімум 0,3 кг сухого корму економ-класу на тварину на 1 добу) входять до витрат на облаштування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-карантинного пункту. </w:t>
      </w:r>
    </w:p>
    <w:p w14:paraId="69D82702" w14:textId="77777777" w:rsidR="003E24E2" w:rsidRPr="003303FD" w:rsidRDefault="003E24E2" w:rsidP="003E24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5D55EA" w14:textId="77777777" w:rsidR="0000135A" w:rsidRDefault="003E24E2" w:rsidP="0000135A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34F7">
        <w:rPr>
          <w:rFonts w:ascii="Times New Roman" w:hAnsi="Times New Roman"/>
          <w:b/>
          <w:sz w:val="28"/>
          <w:szCs w:val="28"/>
          <w:lang w:val="uk-UA"/>
        </w:rPr>
        <w:t>Вимоги до облаштування стаціонарного</w:t>
      </w:r>
    </w:p>
    <w:p w14:paraId="2BB5B1D9" w14:textId="77777777" w:rsidR="003303FD" w:rsidRPr="00D034F7" w:rsidRDefault="003E24E2" w:rsidP="0000135A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034F7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b/>
          <w:sz w:val="28"/>
          <w:szCs w:val="28"/>
          <w:lang w:val="uk-UA"/>
        </w:rPr>
        <w:t>-карантинного пункту</w:t>
      </w:r>
    </w:p>
    <w:p w14:paraId="7474A261" w14:textId="77777777" w:rsidR="00EF33F1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Стаціонарний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-карантинний пункт складається </w:t>
      </w:r>
      <w:r w:rsidR="0000135A">
        <w:rPr>
          <w:rFonts w:ascii="Times New Roman" w:hAnsi="Times New Roman"/>
          <w:sz w:val="28"/>
          <w:szCs w:val="28"/>
          <w:lang w:val="uk-UA"/>
        </w:rPr>
        <w:br/>
        <w:t>із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 стаціонарно  облаштованого майданчика (площею не менше 30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та приміщення закритого типу (площею не менше 15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, зі стаціонарною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чи переносною системою обігріву, підведеними системами водо-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та електропостачання та водовідведення.</w:t>
      </w:r>
    </w:p>
    <w:p w14:paraId="39864731" w14:textId="77777777" w:rsidR="00EF33F1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Приміщення облаштоване медичним обладнанням для стерилізації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та вакцинації, обладнане переносними чи стаціонарними  зоологічними клітками та</w:t>
      </w:r>
      <w:r w:rsidR="00001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вольєрами (для 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 xml:space="preserve">тимчасового 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гуманного 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 xml:space="preserve">утримання </w:t>
      </w:r>
      <w:r w:rsidR="0000135A">
        <w:rPr>
          <w:rFonts w:ascii="Times New Roman" w:hAnsi="Times New Roman"/>
          <w:sz w:val="28"/>
          <w:szCs w:val="28"/>
          <w:lang w:val="uk-UA" w:eastAsia="uk-UA"/>
        </w:rPr>
        <w:br/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>і карантинування тварин на термін від відлову до стерилізації та вакцинації)</w:t>
      </w:r>
      <w:r w:rsidRPr="00D034F7">
        <w:rPr>
          <w:rFonts w:ascii="Times New Roman" w:hAnsi="Times New Roman"/>
          <w:sz w:val="28"/>
          <w:szCs w:val="28"/>
          <w:lang w:val="uk-UA"/>
        </w:rPr>
        <w:t>.</w:t>
      </w:r>
    </w:p>
    <w:p w14:paraId="6F6608A0" w14:textId="77777777" w:rsidR="00EF33F1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Приміщення стаціонарного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>-карантинного пункту складається із операційної на один стіл, складу, пральної-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дезинфекційної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>, санвузла, роздягальні,  адміністративного приміщення, кімнати для відпочинку</w:t>
      </w:r>
      <w:r w:rsidR="00EF33F1" w:rsidRPr="00D034F7">
        <w:rPr>
          <w:rFonts w:ascii="Times New Roman" w:hAnsi="Times New Roman"/>
          <w:sz w:val="28"/>
          <w:szCs w:val="28"/>
          <w:lang w:val="uk-UA"/>
        </w:rPr>
        <w:t>.</w:t>
      </w:r>
    </w:p>
    <w:p w14:paraId="3865DC8F" w14:textId="77777777" w:rsidR="003E24E2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Обладнання стаціонарного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-карантинного пункту передбачає  наявність шаф та холодильника (для зберігання медикаментів), хірургічного столу, стерилізатора хірургічних інструментів, бактерицидної лампи, набору хірургічних інструментів,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, кліток </w:t>
      </w:r>
      <w:r w:rsidR="00D67A00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для транспортування та короткотривалої перетримки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тварин. </w:t>
      </w:r>
      <w:r w:rsidR="00D67A00">
        <w:rPr>
          <w:rFonts w:ascii="Times New Roman" w:hAnsi="Times New Roman"/>
          <w:sz w:val="28"/>
          <w:szCs w:val="28"/>
          <w:lang w:val="uk-UA"/>
        </w:rPr>
        <w:t>Т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акож – витратні матеріали для здійснення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та вакцинацій (набір медикаментів, вакцин та ветеринарних матеріалів, набір кліпс для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), засоби для обробки кліток і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т.п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. (антисептики та дезінфектори), корми </w:t>
      </w:r>
      <w:r w:rsidR="00D67A00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для тварин (із розрахунку мінімум 0,3 кг сухого корму економ-класу на тварину на 1 добу). </w:t>
      </w:r>
    </w:p>
    <w:p w14:paraId="36CB2C4C" w14:textId="77777777" w:rsidR="00EF33F1" w:rsidRPr="00D034F7" w:rsidRDefault="003E24E2" w:rsidP="00D67A00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D034F7">
        <w:rPr>
          <w:rFonts w:ascii="Times New Roman" w:hAnsi="Times New Roman"/>
          <w:spacing w:val="-6"/>
          <w:sz w:val="28"/>
          <w:szCs w:val="28"/>
          <w:lang w:val="uk-UA"/>
        </w:rPr>
        <w:t>Майданчик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 стаціонарного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>-карантинного пункту – це о</w:t>
      </w:r>
      <w:r w:rsidRPr="00D034F7">
        <w:rPr>
          <w:rFonts w:ascii="Times New Roman" w:hAnsi="Times New Roman"/>
          <w:spacing w:val="-6"/>
          <w:sz w:val="28"/>
          <w:szCs w:val="28"/>
          <w:lang w:val="uk-UA"/>
        </w:rPr>
        <w:t>городжена територія, поділена на секції-вольєри, кожен із яких забезпечено будкою, дахом, дерев’яним настилом та посудом для води та їжі.</w:t>
      </w:r>
    </w:p>
    <w:p w14:paraId="2B6F2AFD" w14:textId="77777777" w:rsidR="00EF33F1" w:rsidRPr="00D034F7" w:rsidRDefault="003E24E2" w:rsidP="00EF33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Площа майданчика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-карантинного пункту (як і кількість вольєрів на ньому та кількість зоологічних кліток для транспортування </w:t>
      </w:r>
      <w:r w:rsidR="00D67A00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та утримання тварин) визначаються  із конкретної потреби у стерилізації </w:t>
      </w:r>
      <w:r w:rsidR="00E4000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lastRenderedPageBreak/>
        <w:t>і вакцинації тварин, враховуючи, що площа для утримання під час транспортування та тимчасового перебування однієї тварини має складати 3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62D0FB68" w14:textId="77777777" w:rsidR="003E24E2" w:rsidRPr="00D034F7" w:rsidRDefault="003E24E2" w:rsidP="00EF33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Карантинний майданчик має включати 3 окремих, ізольованих від інших, вольєри у якості ізолятора для утримання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тварин із підозрою захворювання на сказ.</w:t>
      </w:r>
    </w:p>
    <w:p w14:paraId="0649BA46" w14:textId="77777777" w:rsidR="003E24E2" w:rsidRPr="003E24E2" w:rsidRDefault="003E24E2" w:rsidP="003E24E2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14:paraId="557BBBB6" w14:textId="77777777" w:rsidR="000A5CA5" w:rsidRDefault="00EF33F1" w:rsidP="000A5CA5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34F7">
        <w:rPr>
          <w:rFonts w:ascii="Times New Roman" w:hAnsi="Times New Roman"/>
          <w:b/>
          <w:sz w:val="28"/>
          <w:szCs w:val="28"/>
          <w:lang w:val="uk-UA"/>
        </w:rPr>
        <w:t>В</w:t>
      </w:r>
      <w:r w:rsidR="003E24E2" w:rsidRPr="00D034F7">
        <w:rPr>
          <w:rFonts w:ascii="Times New Roman" w:hAnsi="Times New Roman"/>
          <w:b/>
          <w:sz w:val="28"/>
          <w:szCs w:val="28"/>
          <w:lang w:val="uk-UA"/>
        </w:rPr>
        <w:t>имоги до облаштування мобільного</w:t>
      </w:r>
    </w:p>
    <w:p w14:paraId="06DD1C5F" w14:textId="77777777" w:rsidR="003E24E2" w:rsidRPr="00D034F7" w:rsidRDefault="003E24E2" w:rsidP="000A5CA5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034F7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b/>
          <w:sz w:val="28"/>
          <w:szCs w:val="28"/>
          <w:lang w:val="uk-UA"/>
        </w:rPr>
        <w:t>-карантинного пункту</w:t>
      </w:r>
    </w:p>
    <w:p w14:paraId="6B962786" w14:textId="77777777" w:rsidR="003E24E2" w:rsidRPr="00D034F7" w:rsidRDefault="003E24E2" w:rsidP="00EF33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Автомобіль, на базі якого забезпечується облаштування, повинен мати 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>мінімальну площу 7,5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 w:eastAsia="uk-UA"/>
        </w:rPr>
        <w:t>2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 xml:space="preserve"> (мінімальна внутрішня ширина – 2,5 м, мінімальна внутрішня довжина – 3,0 м). Автомобіль повинен мати 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автономну систему електропостачання; автономну систему опалення; автономну систему водопостачання та водовідведення; меблі (шафи для зберігання інструментарію та ветеринарних препаратів); міні-холодильник для зберігання ветеринарних препаратів та вакцин; електронні ваги для дозування деяких ветеринарних препаратів; обладнання для проведення операцій (хірургічний стіл, набір хірургічних інструментів); обладнання для дезінфекції (бактерицидна лампа, стерилізатор хірургічних інструментів); набір витратних матеріалів (медикаментів, вакцин та ветеринарних матеріалів) для проведення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та вакцинацій,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кліпсатор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(із набором кліпс), клітки </w:t>
      </w:r>
      <w:r w:rsidR="00E4000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для транспортування та короткотривалої перетримки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тварин.</w:t>
      </w:r>
    </w:p>
    <w:p w14:paraId="7A7736AA" w14:textId="77777777" w:rsidR="003E24E2" w:rsidRPr="003E24E2" w:rsidRDefault="003E24E2" w:rsidP="003E24E2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14:paraId="4A7902AE" w14:textId="77777777" w:rsidR="003E24E2" w:rsidRPr="00D034F7" w:rsidRDefault="003E24E2" w:rsidP="000A5CA5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34F7">
        <w:rPr>
          <w:rFonts w:ascii="Times New Roman" w:hAnsi="Times New Roman"/>
          <w:b/>
          <w:sz w:val="28"/>
          <w:szCs w:val="28"/>
          <w:lang w:val="uk-UA"/>
        </w:rPr>
        <w:t>Вимоги до облаштування автотранспорту для відлову</w:t>
      </w:r>
    </w:p>
    <w:p w14:paraId="1F68AED8" w14:textId="77777777" w:rsidR="00D034F7" w:rsidRPr="00D034F7" w:rsidRDefault="003E24E2" w:rsidP="00D034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Для здійснення гуманного відлову тварин, на час виконання цих робіт, забезпечується тимчасове або стаціонарне (залежно від тимчасового </w:t>
      </w:r>
      <w:r w:rsidR="00D31112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або стаціонарного типу організації роботи пункту) облаштування транспорту. </w:t>
      </w:r>
    </w:p>
    <w:p w14:paraId="0E0861F3" w14:textId="77777777" w:rsidR="003E24E2" w:rsidRPr="00D034F7" w:rsidRDefault="003E24E2" w:rsidP="00D034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Спеціально обладнаний автомобіль для транспортування безпритульних тварин повинен відповідати наступним вимогам:</w:t>
      </w:r>
    </w:p>
    <w:p w14:paraId="72A253B5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бути технічно справним</w:t>
      </w:r>
      <w:r w:rsidR="00E4000A"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723BF1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мати вільний об’єм багажного відсіку не менше 2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 – для можливості для встановлення переносних зоологічних кліток</w:t>
      </w:r>
      <w:r w:rsidR="00E4000A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317269B0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- бути укомплектованим набором переносних кліток для безпечного транспортування тварин;  </w:t>
      </w:r>
    </w:p>
    <w:p w14:paraId="0D4D5650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- бути укомплектованим засобами для безпечного відлову тварин </w:t>
      </w:r>
      <w:r w:rsidR="00E4000A">
        <w:rPr>
          <w:rFonts w:ascii="Times New Roman" w:hAnsi="Times New Roman"/>
          <w:sz w:val="28"/>
          <w:szCs w:val="28"/>
          <w:lang w:val="uk-UA" w:eastAsia="ru-RU"/>
        </w:rPr>
        <w:br/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та поводження із ними </w:t>
      </w:r>
      <w:r w:rsidRPr="00D034F7">
        <w:rPr>
          <w:rFonts w:ascii="Times New Roman" w:hAnsi="Times New Roman"/>
          <w:sz w:val="28"/>
          <w:szCs w:val="28"/>
          <w:lang w:val="uk-UA"/>
        </w:rPr>
        <w:t>- за відсутності таких у обраного для проведення робіт ветеринарного фахівця (клініки)</w:t>
      </w:r>
      <w:r w:rsidR="00E4000A">
        <w:rPr>
          <w:rFonts w:ascii="Times New Roman" w:hAnsi="Times New Roman"/>
          <w:sz w:val="28"/>
          <w:szCs w:val="28"/>
          <w:lang w:val="uk-UA"/>
        </w:rPr>
        <w:t>;</w:t>
      </w:r>
    </w:p>
    <w:p w14:paraId="6AF4F894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підлога автомобіля має бути обладнана таким чином, аби на ній могли вільно</w:t>
      </w:r>
      <w:r w:rsidR="000A5C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>переміщуватися для завантаження та розвантаження мобільні міцні клітки,  що мають бути добре закріплені, аби не хитатися під час руху автомобіля, та відповідати вимогам стандартів та іншої технічної документації;</w:t>
      </w:r>
    </w:p>
    <w:p w14:paraId="52F12479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бути обладнаним природною вентиляцією та бути безпечним для тварин;</w:t>
      </w:r>
    </w:p>
    <w:p w14:paraId="08112694" w14:textId="77777777" w:rsidR="003E24E2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на кузові автомобіля містити маркування з назвою і телефонним номером</w:t>
      </w:r>
      <w:r w:rsidR="000A5C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>організації, що проводить вилов тварин.</w:t>
      </w:r>
    </w:p>
    <w:p w14:paraId="1501AF78" w14:textId="77777777" w:rsidR="000A5CA5" w:rsidRDefault="000A5CA5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CB54ECE" w14:textId="77777777" w:rsidR="007A37AF" w:rsidRPr="00050168" w:rsidRDefault="000A5CA5" w:rsidP="004D3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Всі </w:t>
      </w:r>
      <w:r w:rsidR="00C92A9C">
        <w:rPr>
          <w:rFonts w:ascii="Times New Roman" w:hAnsi="Times New Roman"/>
          <w:sz w:val="28"/>
          <w:szCs w:val="28"/>
          <w:lang w:val="uk-UA" w:eastAsia="ru-RU"/>
        </w:rPr>
        <w:t>дії та заходи</w:t>
      </w:r>
      <w:r w:rsidR="0068243F">
        <w:rPr>
          <w:rFonts w:ascii="Times New Roman" w:hAnsi="Times New Roman"/>
          <w:sz w:val="28"/>
          <w:szCs w:val="28"/>
          <w:lang w:val="uk-UA" w:eastAsia="ru-RU"/>
        </w:rPr>
        <w:t>, які передбачені Програмою,</w:t>
      </w:r>
      <w:r w:rsidR="00C92A9C">
        <w:rPr>
          <w:rFonts w:ascii="Times New Roman" w:hAnsi="Times New Roman"/>
          <w:sz w:val="28"/>
          <w:szCs w:val="28"/>
          <w:lang w:val="uk-UA" w:eastAsia="ru-RU"/>
        </w:rPr>
        <w:t xml:space="preserve"> повинні вчинятися 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 xml:space="preserve">в </w:t>
      </w:r>
      <w:r w:rsidR="004D345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 xml:space="preserve"> норм</w:t>
      </w:r>
      <w:r w:rsidR="00D170A8">
        <w:rPr>
          <w:rFonts w:ascii="Times New Roman" w:hAnsi="Times New Roman"/>
          <w:sz w:val="28"/>
          <w:szCs w:val="28"/>
          <w:lang w:val="uk-UA" w:eastAsia="ru-RU"/>
        </w:rPr>
        <w:t xml:space="preserve"> та вимог</w:t>
      </w:r>
      <w:r w:rsidR="004D345F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 xml:space="preserve"> встановлених відповідними законами, </w:t>
      </w:r>
      <w:r w:rsidR="0068243F">
        <w:rPr>
          <w:rFonts w:ascii="Times New Roman" w:hAnsi="Times New Roman"/>
          <w:sz w:val="28"/>
          <w:szCs w:val="28"/>
          <w:lang w:val="uk-UA" w:eastAsia="ru-RU"/>
        </w:rPr>
        <w:t>нормативно-правовими актами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>.</w:t>
      </w:r>
    </w:p>
    <w:sectPr w:rsidR="007A37AF" w:rsidRPr="00050168" w:rsidSect="00526DE3">
      <w:headerReference w:type="default" r:id="rId8"/>
      <w:footerReference w:type="even" r:id="rId9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7543B" w14:textId="77777777" w:rsidR="00837503" w:rsidRDefault="00837503" w:rsidP="008A05AC">
      <w:pPr>
        <w:spacing w:after="0" w:line="240" w:lineRule="auto"/>
      </w:pPr>
      <w:r>
        <w:separator/>
      </w:r>
    </w:p>
  </w:endnote>
  <w:endnote w:type="continuationSeparator" w:id="0">
    <w:p w14:paraId="5283E2DF" w14:textId="77777777" w:rsidR="00837503" w:rsidRDefault="00837503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6990C" w14:textId="77777777" w:rsidR="001C29D7" w:rsidRDefault="006B1F50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4A8A2AB7" w14:textId="77777777" w:rsidR="001C29D7" w:rsidRDefault="001C29D7" w:rsidP="00283B5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5A461" w14:textId="77777777" w:rsidR="00837503" w:rsidRDefault="00837503" w:rsidP="008A05AC">
      <w:pPr>
        <w:spacing w:after="0" w:line="240" w:lineRule="auto"/>
      </w:pPr>
      <w:r>
        <w:separator/>
      </w:r>
    </w:p>
  </w:footnote>
  <w:footnote w:type="continuationSeparator" w:id="0">
    <w:p w14:paraId="2F1B1D03" w14:textId="77777777" w:rsidR="00837503" w:rsidRDefault="00837503" w:rsidP="008A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66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728FFFC" w14:textId="77777777" w:rsidR="00A77670" w:rsidRDefault="00A77670">
        <w:pPr>
          <w:pStyle w:val="aa"/>
          <w:jc w:val="center"/>
        </w:pPr>
      </w:p>
      <w:p w14:paraId="2AF165C7" w14:textId="77777777" w:rsidR="00A77670" w:rsidRPr="00526DE3" w:rsidRDefault="006B1F50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526DE3">
          <w:rPr>
            <w:rFonts w:ascii="Times New Roman" w:hAnsi="Times New Roman"/>
            <w:sz w:val="24"/>
            <w:szCs w:val="24"/>
          </w:rPr>
          <w:fldChar w:fldCharType="begin"/>
        </w:r>
        <w:r w:rsidR="00A77670" w:rsidRPr="00526DE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26DE3">
          <w:rPr>
            <w:rFonts w:ascii="Times New Roman" w:hAnsi="Times New Roman"/>
            <w:sz w:val="24"/>
            <w:szCs w:val="24"/>
          </w:rPr>
          <w:fldChar w:fldCharType="separate"/>
        </w:r>
        <w:r w:rsidR="00D170A8">
          <w:rPr>
            <w:rFonts w:ascii="Times New Roman" w:hAnsi="Times New Roman"/>
            <w:noProof/>
            <w:sz w:val="24"/>
            <w:szCs w:val="24"/>
          </w:rPr>
          <w:t>4</w:t>
        </w:r>
        <w:r w:rsidRPr="00526DE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445"/>
    <w:rsid w:val="0000135A"/>
    <w:rsid w:val="000020EF"/>
    <w:rsid w:val="00003772"/>
    <w:rsid w:val="00005905"/>
    <w:rsid w:val="00007A40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E0D"/>
    <w:rsid w:val="0007139D"/>
    <w:rsid w:val="00071982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2C50"/>
    <w:rsid w:val="000934AD"/>
    <w:rsid w:val="0009408E"/>
    <w:rsid w:val="000954E0"/>
    <w:rsid w:val="00095BE7"/>
    <w:rsid w:val="00095D05"/>
    <w:rsid w:val="000A190E"/>
    <w:rsid w:val="000A5A29"/>
    <w:rsid w:val="000A5CA5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31910"/>
    <w:rsid w:val="00131CBD"/>
    <w:rsid w:val="00132857"/>
    <w:rsid w:val="00134546"/>
    <w:rsid w:val="00135251"/>
    <w:rsid w:val="00136CEA"/>
    <w:rsid w:val="00137EB3"/>
    <w:rsid w:val="00141291"/>
    <w:rsid w:val="001421D0"/>
    <w:rsid w:val="0014268E"/>
    <w:rsid w:val="00142834"/>
    <w:rsid w:val="001436BE"/>
    <w:rsid w:val="001446D6"/>
    <w:rsid w:val="00144D1B"/>
    <w:rsid w:val="00144EEB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4C2F"/>
    <w:rsid w:val="0016636B"/>
    <w:rsid w:val="00171095"/>
    <w:rsid w:val="00172D96"/>
    <w:rsid w:val="00175AA9"/>
    <w:rsid w:val="00175E67"/>
    <w:rsid w:val="0017746E"/>
    <w:rsid w:val="0017757B"/>
    <w:rsid w:val="00181D77"/>
    <w:rsid w:val="00182942"/>
    <w:rsid w:val="0018392E"/>
    <w:rsid w:val="00184817"/>
    <w:rsid w:val="001850B9"/>
    <w:rsid w:val="0019154D"/>
    <w:rsid w:val="00191F75"/>
    <w:rsid w:val="00192F95"/>
    <w:rsid w:val="001932DC"/>
    <w:rsid w:val="00193BF3"/>
    <w:rsid w:val="0019495B"/>
    <w:rsid w:val="0019549C"/>
    <w:rsid w:val="00197656"/>
    <w:rsid w:val="0019780E"/>
    <w:rsid w:val="001A133E"/>
    <w:rsid w:val="001A1AB8"/>
    <w:rsid w:val="001A1FF4"/>
    <w:rsid w:val="001A249C"/>
    <w:rsid w:val="001A31DD"/>
    <w:rsid w:val="001A350E"/>
    <w:rsid w:val="001A352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2D5F"/>
    <w:rsid w:val="00243813"/>
    <w:rsid w:val="00247021"/>
    <w:rsid w:val="0024785F"/>
    <w:rsid w:val="00252789"/>
    <w:rsid w:val="0025307A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79D6"/>
    <w:rsid w:val="002805CE"/>
    <w:rsid w:val="002824E2"/>
    <w:rsid w:val="00283B5E"/>
    <w:rsid w:val="002841CE"/>
    <w:rsid w:val="00284F68"/>
    <w:rsid w:val="00286CA6"/>
    <w:rsid w:val="00286F4C"/>
    <w:rsid w:val="0029047C"/>
    <w:rsid w:val="00290B44"/>
    <w:rsid w:val="00291F02"/>
    <w:rsid w:val="00292A46"/>
    <w:rsid w:val="002A1E8F"/>
    <w:rsid w:val="002A333E"/>
    <w:rsid w:val="002A679C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4179"/>
    <w:rsid w:val="002C65DD"/>
    <w:rsid w:val="002D08A3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63A2"/>
    <w:rsid w:val="003403C0"/>
    <w:rsid w:val="00341D08"/>
    <w:rsid w:val="003436F9"/>
    <w:rsid w:val="0034457E"/>
    <w:rsid w:val="00345D18"/>
    <w:rsid w:val="0034724A"/>
    <w:rsid w:val="0035100D"/>
    <w:rsid w:val="00351608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3F9E"/>
    <w:rsid w:val="0037580D"/>
    <w:rsid w:val="0037591F"/>
    <w:rsid w:val="00376371"/>
    <w:rsid w:val="00376878"/>
    <w:rsid w:val="003822F8"/>
    <w:rsid w:val="003852B7"/>
    <w:rsid w:val="003853ED"/>
    <w:rsid w:val="00386067"/>
    <w:rsid w:val="00390B74"/>
    <w:rsid w:val="00390EEC"/>
    <w:rsid w:val="003920C5"/>
    <w:rsid w:val="00392921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7B65"/>
    <w:rsid w:val="003C1A0A"/>
    <w:rsid w:val="003C5590"/>
    <w:rsid w:val="003C744B"/>
    <w:rsid w:val="003D080E"/>
    <w:rsid w:val="003D2547"/>
    <w:rsid w:val="003D422C"/>
    <w:rsid w:val="003E0AE0"/>
    <w:rsid w:val="003E22AD"/>
    <w:rsid w:val="003E23CA"/>
    <w:rsid w:val="003E24E2"/>
    <w:rsid w:val="003E2B48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10905"/>
    <w:rsid w:val="00412417"/>
    <w:rsid w:val="0041281E"/>
    <w:rsid w:val="004141C4"/>
    <w:rsid w:val="00416512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44E"/>
    <w:rsid w:val="0046476C"/>
    <w:rsid w:val="004665C6"/>
    <w:rsid w:val="00470BC6"/>
    <w:rsid w:val="00472213"/>
    <w:rsid w:val="004763E8"/>
    <w:rsid w:val="00476A28"/>
    <w:rsid w:val="0048031F"/>
    <w:rsid w:val="00482782"/>
    <w:rsid w:val="004829FF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7F75"/>
    <w:rsid w:val="004B1578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345F"/>
    <w:rsid w:val="004D3CBE"/>
    <w:rsid w:val="004D44E8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73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63D9"/>
    <w:rsid w:val="00517236"/>
    <w:rsid w:val="005179B9"/>
    <w:rsid w:val="00522072"/>
    <w:rsid w:val="00522878"/>
    <w:rsid w:val="00525375"/>
    <w:rsid w:val="005266DF"/>
    <w:rsid w:val="00526DE3"/>
    <w:rsid w:val="00530383"/>
    <w:rsid w:val="00531943"/>
    <w:rsid w:val="00532452"/>
    <w:rsid w:val="005333B3"/>
    <w:rsid w:val="00534287"/>
    <w:rsid w:val="00534DCD"/>
    <w:rsid w:val="00535B6E"/>
    <w:rsid w:val="00535CD4"/>
    <w:rsid w:val="005368E2"/>
    <w:rsid w:val="00536EB1"/>
    <w:rsid w:val="005406D1"/>
    <w:rsid w:val="0054212C"/>
    <w:rsid w:val="00543643"/>
    <w:rsid w:val="00545F69"/>
    <w:rsid w:val="00546E0B"/>
    <w:rsid w:val="00550916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5CF9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BA5"/>
    <w:rsid w:val="00584AC4"/>
    <w:rsid w:val="0058504F"/>
    <w:rsid w:val="0058595F"/>
    <w:rsid w:val="00585B84"/>
    <w:rsid w:val="00586AC7"/>
    <w:rsid w:val="00591C9C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40C2"/>
    <w:rsid w:val="0063699C"/>
    <w:rsid w:val="00636EDD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77B5"/>
    <w:rsid w:val="00671FEE"/>
    <w:rsid w:val="00672C2E"/>
    <w:rsid w:val="0067317D"/>
    <w:rsid w:val="00676464"/>
    <w:rsid w:val="00681E53"/>
    <w:rsid w:val="0068243F"/>
    <w:rsid w:val="00683E69"/>
    <w:rsid w:val="00686069"/>
    <w:rsid w:val="006863D1"/>
    <w:rsid w:val="0068732A"/>
    <w:rsid w:val="006914E2"/>
    <w:rsid w:val="006921DB"/>
    <w:rsid w:val="006927E8"/>
    <w:rsid w:val="00692A60"/>
    <w:rsid w:val="00694856"/>
    <w:rsid w:val="006A176C"/>
    <w:rsid w:val="006A588B"/>
    <w:rsid w:val="006A67E3"/>
    <w:rsid w:val="006A68BE"/>
    <w:rsid w:val="006A755C"/>
    <w:rsid w:val="006B1F50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2255"/>
    <w:rsid w:val="006D257B"/>
    <w:rsid w:val="006D31EB"/>
    <w:rsid w:val="006D3416"/>
    <w:rsid w:val="006D4874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5552"/>
    <w:rsid w:val="006E5A7C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4E74"/>
    <w:rsid w:val="00725134"/>
    <w:rsid w:val="0072520C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A6971"/>
    <w:rsid w:val="007B00AD"/>
    <w:rsid w:val="007B0ECE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D0888"/>
    <w:rsid w:val="007D144F"/>
    <w:rsid w:val="007D53FD"/>
    <w:rsid w:val="007D5741"/>
    <w:rsid w:val="007D681F"/>
    <w:rsid w:val="007D724C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5015"/>
    <w:rsid w:val="00816A8A"/>
    <w:rsid w:val="00817C9F"/>
    <w:rsid w:val="00821264"/>
    <w:rsid w:val="00821881"/>
    <w:rsid w:val="00822044"/>
    <w:rsid w:val="00822A43"/>
    <w:rsid w:val="00823400"/>
    <w:rsid w:val="00826096"/>
    <w:rsid w:val="008265D9"/>
    <w:rsid w:val="00827D35"/>
    <w:rsid w:val="008314B1"/>
    <w:rsid w:val="00832FCB"/>
    <w:rsid w:val="0083597E"/>
    <w:rsid w:val="00837503"/>
    <w:rsid w:val="008410D9"/>
    <w:rsid w:val="0084207D"/>
    <w:rsid w:val="0084451B"/>
    <w:rsid w:val="00844E22"/>
    <w:rsid w:val="008453D4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75A2"/>
    <w:rsid w:val="008A0258"/>
    <w:rsid w:val="008A05AC"/>
    <w:rsid w:val="008A3F29"/>
    <w:rsid w:val="008A7455"/>
    <w:rsid w:val="008B6FB1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900D86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3543"/>
    <w:rsid w:val="00933634"/>
    <w:rsid w:val="00933EFF"/>
    <w:rsid w:val="00936FD1"/>
    <w:rsid w:val="00937037"/>
    <w:rsid w:val="009376FC"/>
    <w:rsid w:val="009423A1"/>
    <w:rsid w:val="009430CA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7410"/>
    <w:rsid w:val="009702A3"/>
    <w:rsid w:val="00970785"/>
    <w:rsid w:val="00971293"/>
    <w:rsid w:val="009724A2"/>
    <w:rsid w:val="00975A89"/>
    <w:rsid w:val="00976BD7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47F8"/>
    <w:rsid w:val="00995BC4"/>
    <w:rsid w:val="00996D19"/>
    <w:rsid w:val="00997712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3538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51223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77670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2CC1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599D"/>
    <w:rsid w:val="00AF5BB2"/>
    <w:rsid w:val="00AF79E7"/>
    <w:rsid w:val="00B035FA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2978"/>
    <w:rsid w:val="00B35E2B"/>
    <w:rsid w:val="00B36A7F"/>
    <w:rsid w:val="00B37A61"/>
    <w:rsid w:val="00B37F37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26B7"/>
    <w:rsid w:val="00B62EF8"/>
    <w:rsid w:val="00B630AA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06D"/>
    <w:rsid w:val="00B82C0E"/>
    <w:rsid w:val="00B82F6F"/>
    <w:rsid w:val="00B8384B"/>
    <w:rsid w:val="00B85B81"/>
    <w:rsid w:val="00B863A9"/>
    <w:rsid w:val="00B90D05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C2522"/>
    <w:rsid w:val="00BC37DE"/>
    <w:rsid w:val="00BC3A4A"/>
    <w:rsid w:val="00BC49D3"/>
    <w:rsid w:val="00BC5565"/>
    <w:rsid w:val="00BD00A7"/>
    <w:rsid w:val="00BD0170"/>
    <w:rsid w:val="00BD116A"/>
    <w:rsid w:val="00BD3173"/>
    <w:rsid w:val="00BD5343"/>
    <w:rsid w:val="00BD5567"/>
    <w:rsid w:val="00BD70D8"/>
    <w:rsid w:val="00BD7841"/>
    <w:rsid w:val="00BE23C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6EE8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4B9D"/>
    <w:rsid w:val="00C25982"/>
    <w:rsid w:val="00C26A8F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A63"/>
    <w:rsid w:val="00C45B13"/>
    <w:rsid w:val="00C45D5E"/>
    <w:rsid w:val="00C466E7"/>
    <w:rsid w:val="00C47143"/>
    <w:rsid w:val="00C50232"/>
    <w:rsid w:val="00C526AD"/>
    <w:rsid w:val="00C5373B"/>
    <w:rsid w:val="00C53E6E"/>
    <w:rsid w:val="00C54305"/>
    <w:rsid w:val="00C55006"/>
    <w:rsid w:val="00C567EA"/>
    <w:rsid w:val="00C61A93"/>
    <w:rsid w:val="00C621D6"/>
    <w:rsid w:val="00C62346"/>
    <w:rsid w:val="00C62758"/>
    <w:rsid w:val="00C64962"/>
    <w:rsid w:val="00C662A0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2A9C"/>
    <w:rsid w:val="00C9466E"/>
    <w:rsid w:val="00C9742F"/>
    <w:rsid w:val="00C97D57"/>
    <w:rsid w:val="00CA027C"/>
    <w:rsid w:val="00CA1C32"/>
    <w:rsid w:val="00CA2EB0"/>
    <w:rsid w:val="00CA5EFF"/>
    <w:rsid w:val="00CA68E3"/>
    <w:rsid w:val="00CA78BD"/>
    <w:rsid w:val="00CB05BF"/>
    <w:rsid w:val="00CB1E70"/>
    <w:rsid w:val="00CB2C7C"/>
    <w:rsid w:val="00CC0333"/>
    <w:rsid w:val="00CC04BE"/>
    <w:rsid w:val="00CC68E9"/>
    <w:rsid w:val="00CC7E02"/>
    <w:rsid w:val="00CD0A50"/>
    <w:rsid w:val="00CD2588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20BE"/>
    <w:rsid w:val="00D12A3E"/>
    <w:rsid w:val="00D14E86"/>
    <w:rsid w:val="00D15AAE"/>
    <w:rsid w:val="00D16E14"/>
    <w:rsid w:val="00D170A8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645D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67A00"/>
    <w:rsid w:val="00D70431"/>
    <w:rsid w:val="00D7188F"/>
    <w:rsid w:val="00D7226A"/>
    <w:rsid w:val="00D77466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3411"/>
    <w:rsid w:val="00DA39B1"/>
    <w:rsid w:val="00DA4452"/>
    <w:rsid w:val="00DA4FF1"/>
    <w:rsid w:val="00DA696B"/>
    <w:rsid w:val="00DA75DA"/>
    <w:rsid w:val="00DB3514"/>
    <w:rsid w:val="00DB43C9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000A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3EF2"/>
    <w:rsid w:val="00E64C83"/>
    <w:rsid w:val="00E65D0C"/>
    <w:rsid w:val="00E663A4"/>
    <w:rsid w:val="00E70411"/>
    <w:rsid w:val="00E706C9"/>
    <w:rsid w:val="00E7127F"/>
    <w:rsid w:val="00E73632"/>
    <w:rsid w:val="00E7389B"/>
    <w:rsid w:val="00E73B65"/>
    <w:rsid w:val="00E81AD7"/>
    <w:rsid w:val="00E8204D"/>
    <w:rsid w:val="00E82727"/>
    <w:rsid w:val="00E87363"/>
    <w:rsid w:val="00E908E0"/>
    <w:rsid w:val="00E909E6"/>
    <w:rsid w:val="00E9242F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71328"/>
  <w15:docId w15:val="{EAA29040-7414-45F2-B087-4EA73639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6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10DDB-C5A4-4A4F-AEF7-92418617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6903</Words>
  <Characters>3936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RUSSIA</Company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123</cp:lastModifiedBy>
  <cp:revision>20</cp:revision>
  <cp:lastPrinted>2021-12-08T12:58:00Z</cp:lastPrinted>
  <dcterms:created xsi:type="dcterms:W3CDTF">2021-10-20T13:58:00Z</dcterms:created>
  <dcterms:modified xsi:type="dcterms:W3CDTF">2023-03-17T10:41:00Z</dcterms:modified>
</cp:coreProperties>
</file>