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Додаток 2 </w:t>
      </w:r>
    </w:p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до Програми </w:t>
      </w:r>
    </w:p>
    <w:p w:rsidR="00D360E7" w:rsidRDefault="00D360E7" w:rsidP="00D360E7">
      <w:pPr>
        <w:keepNext/>
        <w:keepLines/>
        <w:spacing w:after="0" w:line="240" w:lineRule="auto"/>
        <w:ind w:firstLine="1199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360E7" w:rsidRDefault="00D360E7" w:rsidP="00D360E7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(напрями) і заходи Програми</w:t>
      </w:r>
    </w:p>
    <w:tbl>
      <w:tblPr>
        <w:tblpPr w:leftFromText="180" w:rightFromText="180" w:bottomFromText="200" w:vertAnchor="text" w:horzAnchor="page" w:tblpX="983" w:tblpY="332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269"/>
        <w:gridCol w:w="2900"/>
        <w:gridCol w:w="1328"/>
        <w:gridCol w:w="2718"/>
        <w:gridCol w:w="1427"/>
        <w:gridCol w:w="1907"/>
        <w:gridCol w:w="2336"/>
      </w:tblGrid>
      <w:tr w:rsidR="00D360E7" w:rsidTr="00D360E7">
        <w:trPr>
          <w:trHeight w:val="268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Термін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викона</w:t>
            </w:r>
            <w:r w:rsidR="00F034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ння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заходу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="00F034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фінансува-н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(вартість), тис. гривень, у тому числі: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 р.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2022 р.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р.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Очікуваний результат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D360E7" w:rsidTr="00D360E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D360E7" w:rsidTr="00D360E7">
        <w:tc>
          <w:tcPr>
            <w:tcW w:w="15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  <w:t>І. ОРГАНІЗАЦІЙНИЙ НАПРЯМ</w:t>
            </w:r>
          </w:p>
        </w:tc>
      </w:tr>
      <w:tr w:rsidR="00D360E7" w:rsidTr="00D360E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здійснення заходів з профілактики протидії правопорушень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Розглядання на засіданнях колегій, координаційних та міжвідомчих нарадах, круглих столах питання про стан профілактики та протидії злочинності, прав і свобод громадян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менше, ніж одного разу на півріччя,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адміністрація, районні державні адміністрації, Головне управління Національної поліції в Черкаській області (за згодою), виконавчі комітети міських рад міст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обласного значення(за згодою), об’єднані територіальні громади (за згодою) 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Вкладення коштів 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Удосконалення механізму взаємодії та оперативного прийняття управлінських рішень органами влади та  правоохоронними органами</w:t>
            </w:r>
          </w:p>
        </w:tc>
      </w:tr>
      <w:tr w:rsidR="00D360E7" w:rsidTr="00D360E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ефективності роботи взаємодії органів державної влади та правоохоронних органів в області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Залучення до участі в засіданнях колегій правоохоронних органів керівників Черкаської обласної державної адміністрації та депутатів Черкаської обласної ради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адміністрація,  районні державні адміністрації,  Головне управління Національної поліції в Черкаській області (за згодою) 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Покращення взаємодії органів влади та правоохоронних органів</w:t>
            </w:r>
          </w:p>
        </w:tc>
      </w:tr>
    </w:tbl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pPr w:leftFromText="180" w:rightFromText="180" w:bottomFromText="200" w:vertAnchor="text" w:horzAnchor="page" w:tblpX="1023" w:tblpY="332"/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2269"/>
        <w:gridCol w:w="2835"/>
        <w:gridCol w:w="1328"/>
        <w:gridCol w:w="2783"/>
        <w:gridCol w:w="3260"/>
        <w:gridCol w:w="2551"/>
      </w:tblGrid>
      <w:tr w:rsidR="00D360E7" w:rsidTr="00D360E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Провадження просвітницької діяльності, спрямованої на виховання негативного ставлення до протиправних діянь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Розміщення щокварталу на сайтах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Черкаської обласної державної адміністрації, Черкаської обласної ради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сайті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в Черкаській області та на сайтах правоохоронних органів інформацію про результати виконання Програми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 роки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адміністрація,  районні державні адміністрації,   Головне управління Національної поліції в Черкаській області,(за згодою)  Черкаська обласна рада  (за згодою)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Підвищення рівня інформування населення про заходи, що вживаються владою, із забезпечення правопорядку та безпеки</w:t>
            </w:r>
          </w:p>
        </w:tc>
      </w:tr>
      <w:tr w:rsidR="00D360E7" w:rsidTr="00D360E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Вдосконалення системи реагування на заяви та повідомлення про злочини та правопорушення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Проведення детального аналізу стану та термінів розгляду звернень громадян щодо порушення їх прав і свобод та законності вирішення таких скарг, інформації, яка надходить на «гарячу лінію» Черкаської обласної державної адміністрації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 роки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адміністрація,  районні державні адміністрації,  Головне управління Національної поліції в Черкаській області (за згодою)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Недопущення порушення прав і свобод громадян, а також вчинення тортур і катувань у правоохоронних органах</w:t>
            </w:r>
          </w:p>
        </w:tc>
      </w:tr>
      <w:tr w:rsidR="00D360E7" w:rsidTr="00D360E7">
        <w:trPr>
          <w:trHeight w:val="5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ефективності оперативної роботи органів поліції з реагування і повідомлення громадянами про злочини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Збільшення обсягів соціальної реклами, телепередач, спрямованих на формування правосвідомості громадян, пропаганду здорового способу життя, запобігання проявам ксенофобії, расової та етнічної дискримінації, жорстокості серед молоді та дітей,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інформування про сучасні прояви торгівлі людьми, правові основи запобігання та протидії насильству в сім'ї і види допомоги особам, які від нього потерпають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2020-2024 роки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адміністрація,  районні державні адміністрації,  Головне управління Національної поліції в Черкаській області (за згодою)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Зростання рівня правової культури, формування негативного ставлення до правопорушень та злочинів</w:t>
            </w:r>
          </w:p>
        </w:tc>
      </w:tr>
    </w:tbl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pPr w:leftFromText="180" w:rightFromText="180" w:bottomFromText="200" w:vertAnchor="text" w:horzAnchor="page" w:tblpX="950" w:tblpY="332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2261"/>
        <w:gridCol w:w="3719"/>
        <w:gridCol w:w="1333"/>
        <w:gridCol w:w="2503"/>
        <w:gridCol w:w="1425"/>
        <w:gridCol w:w="1902"/>
        <w:gridCol w:w="1938"/>
      </w:tblGrid>
      <w:tr w:rsidR="00D360E7" w:rsidTr="00D360E7">
        <w:trPr>
          <w:trHeight w:val="121"/>
        </w:trPr>
        <w:tc>
          <w:tcPr>
            <w:tcW w:w="15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  <w:t>ІI. МАТЕРІАЛЬНО-ТЕХНІЧНЕ ЗАБЕЗПЕЧЕННЯ</w:t>
            </w:r>
          </w:p>
        </w:tc>
      </w:tr>
      <w:tr w:rsidR="00D360E7" w:rsidTr="00D360E7">
        <w:trPr>
          <w:trHeight w:val="69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попередження та протидію злочинності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Створення комплексної системи безпеки (розроблення технічного проекту системи, будівельне проектування, облаштування (ремонт) приміщення, придбання, монтаж, налагодження, введення в експлуатацію обладнання та каналів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звязку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технічне обслуговування комплексу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відеоспостереження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відеоаналітики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 - 2024 роки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 (за згодою), Черкаська обласна державна адміністрація, виконавчий комітет Черкаської міської ради (за згодою)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бюджет, бюджет міста Черкаси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- 6000 тис. грн.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-0 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2022рік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 тис. грн.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 тис. грн.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2024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 тис. грн.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Поліпшення стану криміногенної ситуації</w:t>
            </w:r>
          </w:p>
        </w:tc>
      </w:tr>
      <w:tr w:rsidR="00D360E7" w:rsidTr="00D360E7">
        <w:trPr>
          <w:trHeight w:val="301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Розвиток технічної системи безпеки (придбання, монтаж, налагодження, введення в експлуатацію, технічне обслуговування додаткових засобів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відеоспостереження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відеоаналітики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для забезпечення громадського порядку та громадської безпеки у Черкаській області)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2020 -2024 роки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 (за згодою), Черкаська обласна державна адміністрація,  районні державні адміністрації,  виконавчі комітети міських рад міст обласного значення              (за згодою), об’єднані територіальні громади (за згодою)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- 3600 тис. грн.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-3600 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2022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3600 тис.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3600 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2024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3600 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Запобігання і своєчасне реагування на кримінальні правопорушення</w:t>
            </w:r>
          </w:p>
        </w:tc>
      </w:tr>
      <w:tr w:rsidR="00D360E7" w:rsidTr="00D360E7">
        <w:trPr>
          <w:trHeight w:val="301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Технічне обслуговування системи безпеки (обслуговування серверного та мережевого обладнання, вузлів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відеоспостереження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, оплата каналів зв’язку, електроживлення, поточний ремонт)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2021 -2024 роки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 (за згодою),  Черкаська обласна державна адміністрація,  районні державні адміністрації, виконавчі комітети міських рад міст обласного значення (за згодою), об’єднані територіальні громади (за згодою)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 тис. грн.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2022 рік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 тис.  грн.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2023 рік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 тис. грн.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2024 рік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 тис. грн.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сталого функціонування системи безпеки</w:t>
            </w:r>
          </w:p>
        </w:tc>
      </w:tr>
      <w:tr w:rsidR="00D360E7" w:rsidTr="00D360E7">
        <w:trPr>
          <w:trHeight w:val="301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2.4.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Розробка єдиних технічних вимог до вузлів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відеоспостереження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для забезпечення громадського порядку та громадської безпеки на території відповідних органів місцевого самоврядування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 (за згодою)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сталого функціонування системи безпеки в єдиному інформаційному просторі</w:t>
            </w:r>
          </w:p>
        </w:tc>
      </w:tr>
      <w:tr w:rsidR="00D360E7" w:rsidTr="00D360E7">
        <w:trPr>
          <w:trHeight w:val="301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Придбання, монтаж, налагодження, введення в експлуатацію, технічне обслуговування вузлів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відеоспостереження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для забезпечення громадського порядку та громадської безпеки на території відповідних органів місцевого самоврядування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2021 -2024 роки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виконавчі комітети міських рад міст обласного значення (за згодою), об’єднані територіальні громади 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згодою),  районні державні адміністрації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розвитку та сталого функціонування системи безпеки в єдиному інформаційному просторі</w:t>
            </w:r>
          </w:p>
        </w:tc>
      </w:tr>
    </w:tbl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pPr w:leftFromText="180" w:rightFromText="180" w:bottomFromText="200" w:vertAnchor="text" w:horzAnchor="page" w:tblpX="882" w:tblpY="332"/>
        <w:tblW w:w="15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234"/>
        <w:gridCol w:w="3686"/>
        <w:gridCol w:w="1417"/>
        <w:gridCol w:w="2410"/>
        <w:gridCol w:w="3402"/>
        <w:gridCol w:w="1912"/>
      </w:tblGrid>
      <w:tr w:rsidR="00D360E7" w:rsidTr="00F03463">
        <w:trPr>
          <w:trHeight w:val="307"/>
        </w:trPr>
        <w:tc>
          <w:tcPr>
            <w:tcW w:w="15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  <w:t>III. ДОСЛІДЖЕННЯ</w:t>
            </w:r>
          </w:p>
        </w:tc>
      </w:tr>
      <w:tr w:rsidR="00D360E7" w:rsidTr="00F03463">
        <w:trPr>
          <w:trHeight w:val="2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досліджень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Візуалізація стану криміногенної ситуації в Черкаській області на базі ґ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рунтовного  дослідження (визначення об’єктів) щодо розміщення приладів відео-спостереження, систем швидкого реагування поліції (системи безпеки)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 протягом 2020-2024 років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 (за згодою)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Посилення та контроль на ситуацією в Черкаській області</w:t>
            </w:r>
          </w:p>
        </w:tc>
      </w:tr>
    </w:tbl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03463" w:rsidRDefault="00F03463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03463" w:rsidRDefault="00F03463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60E7" w:rsidRDefault="00D360E7" w:rsidP="00D36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Керівник секретаріату</w:t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Б. </w:t>
      </w:r>
      <w:r w:rsidR="00F03463">
        <w:rPr>
          <w:rFonts w:ascii="Times New Roman" w:hAnsi="Times New Roman" w:cs="Times New Roman"/>
          <w:bCs/>
          <w:sz w:val="28"/>
          <w:szCs w:val="28"/>
          <w:lang w:val="uk-UA"/>
        </w:rPr>
        <w:t>ПАНІЩЕВ</w:t>
      </w:r>
    </w:p>
    <w:sectPr w:rsidR="00D360E7" w:rsidSect="00D360E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60E7"/>
    <w:rsid w:val="00BA1012"/>
    <w:rsid w:val="00D360E7"/>
    <w:rsid w:val="00EB5FD8"/>
    <w:rsid w:val="00F03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E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5036</Words>
  <Characters>2872</Characters>
  <Application>Microsoft Office Word</Application>
  <DocSecurity>0</DocSecurity>
  <Lines>23</Lines>
  <Paragraphs>15</Paragraphs>
  <ScaleCrop>false</ScaleCrop>
  <Company>Reanimator Extreme Edition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РПЛ Черкащина</cp:lastModifiedBy>
  <cp:revision>2</cp:revision>
  <cp:lastPrinted>2020-03-23T07:10:00Z</cp:lastPrinted>
  <dcterms:created xsi:type="dcterms:W3CDTF">2020-03-23T07:10:00Z</dcterms:created>
  <dcterms:modified xsi:type="dcterms:W3CDTF">2020-03-23T07:10:00Z</dcterms:modified>
</cp:coreProperties>
</file>