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8F1B6A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354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2D1753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7718C5" w:rsidTr="00F427F7">
        <w:tc>
          <w:tcPr>
            <w:tcW w:w="5637" w:type="dxa"/>
            <w:shd w:val="clear" w:color="auto" w:fill="auto"/>
          </w:tcPr>
          <w:p w:rsidR="004E6226" w:rsidRPr="002D1753" w:rsidRDefault="002D1753" w:rsidP="000B4055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2D1753">
              <w:rPr>
                <w:lang w:val="uk-UA"/>
              </w:rPr>
              <w:t xml:space="preserve">Про надання згоди на прийняття з державної власності до спільної власності територіальних громад сіл, селищ, міст </w:t>
            </w:r>
            <w:r w:rsidR="000B4055">
              <w:rPr>
                <w:lang w:val="uk-UA"/>
              </w:rPr>
              <w:t>Черкаської о</w:t>
            </w:r>
            <w:r w:rsidRPr="002D1753">
              <w:rPr>
                <w:lang w:val="uk-UA"/>
              </w:rPr>
              <w:t xml:space="preserve">бласті </w:t>
            </w:r>
            <w:r w:rsidR="000B4055">
              <w:rPr>
                <w:lang w:val="uk-UA"/>
              </w:rPr>
              <w:t xml:space="preserve">цілісних майнових комплексів </w:t>
            </w:r>
            <w:r w:rsidRPr="002D1753">
              <w:rPr>
                <w:lang w:val="uk-UA"/>
              </w:rPr>
              <w:t>професійно-технічних навчальних закладів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A96FAE">
      <w:pPr>
        <w:pStyle w:val="a3"/>
        <w:tabs>
          <w:tab w:val="left" w:pos="481"/>
        </w:tabs>
        <w:ind w:right="-1"/>
        <w:jc w:val="both"/>
        <w:rPr>
          <w:szCs w:val="28"/>
          <w:lang w:val="uk-UA"/>
        </w:rPr>
      </w:pPr>
      <w:r w:rsidRPr="004E6226">
        <w:rPr>
          <w:bCs/>
          <w:iCs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szCs w:val="28"/>
          <w:lang w:val="uk-UA"/>
        </w:rPr>
        <w:t>«</w:t>
      </w:r>
      <w:r w:rsidRPr="004E6226">
        <w:rPr>
          <w:bCs/>
          <w:iCs/>
          <w:szCs w:val="28"/>
          <w:lang w:val="uk-UA"/>
        </w:rPr>
        <w:t>Про місцеве самоврядування в Україні</w:t>
      </w:r>
      <w:r w:rsidR="00073ECE">
        <w:rPr>
          <w:szCs w:val="28"/>
          <w:lang w:val="uk-UA"/>
        </w:rPr>
        <w:t>»</w:t>
      </w:r>
      <w:r w:rsidRPr="004E6226">
        <w:rPr>
          <w:bCs/>
          <w:iCs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szCs w:val="28"/>
          <w:lang w:val="uk-UA"/>
        </w:rPr>
        <w:t>.02.2016 № 3-3/</w:t>
      </w:r>
      <w:r w:rsidRPr="004E6226">
        <w:rPr>
          <w:szCs w:val="28"/>
          <w:lang w:val="en-US"/>
        </w:rPr>
        <w:t>V</w:t>
      </w:r>
      <w:r w:rsidRPr="004E6226">
        <w:rPr>
          <w:szCs w:val="28"/>
          <w:lang w:val="uk-UA"/>
        </w:rPr>
        <w:t>І</w:t>
      </w:r>
      <w:r w:rsidRPr="004E6226">
        <w:rPr>
          <w:szCs w:val="28"/>
          <w:lang w:val="en-US"/>
        </w:rPr>
        <w:t>I</w:t>
      </w:r>
      <w:r w:rsidRPr="004E6226">
        <w:rPr>
          <w:szCs w:val="28"/>
          <w:lang w:val="uk-UA"/>
        </w:rPr>
        <w:t xml:space="preserve">, постійна </w:t>
      </w:r>
      <w:r w:rsidR="00282DD9">
        <w:rPr>
          <w:szCs w:val="28"/>
          <w:lang w:val="uk-UA"/>
        </w:rPr>
        <w:t xml:space="preserve">комісія з питань </w:t>
      </w:r>
      <w:r w:rsidRPr="004E6226">
        <w:rPr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szCs w:val="28"/>
          <w:lang w:val="uk-UA"/>
        </w:rPr>
        <w:t xml:space="preserve"> проект рішення обласної ради «</w:t>
      </w:r>
      <w:r w:rsidR="00B1045C" w:rsidRPr="002D1753">
        <w:rPr>
          <w:lang w:val="uk-UA"/>
        </w:rPr>
        <w:t xml:space="preserve">Про надання згоди на прийняття з державної власності до спільної власності територіальних громад сіл, селищ, міст </w:t>
      </w:r>
      <w:r w:rsidR="00B1045C">
        <w:rPr>
          <w:lang w:val="uk-UA"/>
        </w:rPr>
        <w:t>Черкаської о</w:t>
      </w:r>
      <w:r w:rsidR="00B1045C" w:rsidRPr="002D1753">
        <w:rPr>
          <w:lang w:val="uk-UA"/>
        </w:rPr>
        <w:t xml:space="preserve">бласті </w:t>
      </w:r>
      <w:r w:rsidR="00B1045C">
        <w:rPr>
          <w:lang w:val="uk-UA"/>
        </w:rPr>
        <w:t xml:space="preserve">цілісних майнових комплексів </w:t>
      </w:r>
      <w:r w:rsidR="00B1045C" w:rsidRPr="002D1753">
        <w:rPr>
          <w:lang w:val="uk-UA"/>
        </w:rPr>
        <w:t>професійно-технічних навчальних закладів</w:t>
      </w:r>
      <w:r w:rsidR="00A83275">
        <w:rPr>
          <w:szCs w:val="28"/>
          <w:lang w:val="uk-UA"/>
        </w:rPr>
        <w:t>»</w:t>
      </w:r>
      <w:r w:rsidRPr="00A83275">
        <w:rPr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</w:t>
      </w:r>
      <w:r w:rsidR="00B104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освіти і науки облдержадміністрації Данилевського В.В.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E6226" w:rsidRDefault="005C0FDF" w:rsidP="009C2D19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Підтримати наміри </w:t>
      </w:r>
      <w:r w:rsidR="007718C5">
        <w:rPr>
          <w:rFonts w:ascii="Times New Roman" w:hAnsi="Times New Roman" w:cs="Times New Roman"/>
          <w:bCs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надання</w:t>
      </w:r>
      <w:r w:rsidR="00EA0D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згод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EA0D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</w:t>
      </w:r>
      <w:r w:rsidR="00ED46A7" w:rsidRPr="00ED46A7">
        <w:rPr>
          <w:rFonts w:ascii="Times New Roman" w:hAnsi="Times New Roman" w:cs="Times New Roman"/>
          <w:bCs/>
          <w:sz w:val="28"/>
          <w:szCs w:val="28"/>
          <w:lang w:val="uk-UA"/>
        </w:rPr>
        <w:t>прийняття з державної власності до спільної власності територіальних громад сіл, селищ, міст Черкаської області цілісних майнових комплексів професійно-технічних навчальних закладів</w:t>
      </w:r>
      <w:r w:rsidR="00BA45D4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040B12">
        <w:rPr>
          <w:rFonts w:ascii="Times New Roman" w:hAnsi="Times New Roman" w:cs="Times New Roman"/>
          <w:bCs/>
          <w:sz w:val="28"/>
          <w:szCs w:val="28"/>
          <w:lang w:val="uk-UA"/>
        </w:rPr>
        <w:t>із зобов’язанням використання майна</w:t>
      </w:r>
      <w:r w:rsidR="00040B12" w:rsidRPr="00040B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цільовим призначенням та </w:t>
      </w:r>
      <w:proofErr w:type="spellStart"/>
      <w:r w:rsidR="00542CC1">
        <w:rPr>
          <w:rFonts w:ascii="Times New Roman" w:hAnsi="Times New Roman" w:cs="Times New Roman"/>
          <w:bCs/>
          <w:sz w:val="28"/>
          <w:szCs w:val="28"/>
          <w:lang w:val="uk-UA"/>
        </w:rPr>
        <w:t>не</w:t>
      </w:r>
      <w:r w:rsidR="00040B12" w:rsidRPr="00040B12">
        <w:rPr>
          <w:rFonts w:ascii="Times New Roman" w:hAnsi="Times New Roman" w:cs="Times New Roman"/>
          <w:bCs/>
          <w:sz w:val="28"/>
          <w:szCs w:val="28"/>
          <w:lang w:val="uk-UA"/>
        </w:rPr>
        <w:t>відчуження</w:t>
      </w:r>
      <w:proofErr w:type="spellEnd"/>
      <w:r w:rsidR="00040B12" w:rsidRPr="00040B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його в приватну власність</w:t>
      </w:r>
      <w:r w:rsidR="00542CC1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1) Державного навчального закладу </w:t>
      </w:r>
      <w:r w:rsidR="00513C75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Ватутінський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ліцей</w:t>
      </w:r>
      <w:r w:rsidR="00513C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м. Ватутіне,                         вул. Воїнів Інтернаціоналістів, 1, ідентифікаційний код юридичної особи 02548676);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2) Державного навчального закладу 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Городищенський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ліцей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м. Городище,   вул. Індустріальна, 5, ідентифікаційний код юридичної особи 00389305);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3) Державного навчального закладу 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Звенигородський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 підготовки і перепідготовки робітничих кадрів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юридичної особи: Черкаська обл., м.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Звенигородка</w:t>
      </w:r>
      <w:proofErr w:type="spellEnd"/>
      <w:r w:rsidR="002B49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вул. Олександра Кошиця,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38, ідентифікаційний код юридичної особи 00452713);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4) Державного навчального закладу 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Монастирищенський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ліцей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                                  м.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Монастирище</w:t>
      </w:r>
      <w:proofErr w:type="spellEnd"/>
      <w:r w:rsidR="002B49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вул. Соборна, 129, ідентифікаційний код юридичної особи 05537845);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5) Державного навчального закладу 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Буцький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політехнічний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ліцей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 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Маньківський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Буки,  вул. Центральна, 2, ідентифікаційний код юридичної особи 02548601);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6) Державного навчального закладу 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Лисянський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аграрний ліцей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 </w:t>
      </w:r>
      <w:r w:rsidR="002B49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proofErr w:type="spellStart"/>
      <w:r w:rsidR="002B49F4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2B4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49F4">
        <w:rPr>
          <w:rFonts w:ascii="Times New Roman" w:hAnsi="Times New Roman" w:cs="Times New Roman"/>
          <w:sz w:val="28"/>
          <w:szCs w:val="28"/>
          <w:lang w:val="uk-UA"/>
        </w:rPr>
        <w:t>Лисянка</w:t>
      </w:r>
      <w:proofErr w:type="spellEnd"/>
      <w:r w:rsidR="002B49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вул. Гетьманський шлях, 50, ідентифікаційний код юридичної особи 02548630);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7) Державного навчального закладу 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Корсунь-Шевченківський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ліцей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                   м. Корсунь-Шевченківський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вул. Перемоги, 226, ідентифікаційний код юридичної особи 02548682);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8) Державного навчального закладу 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Жашківський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аграрно-технологічний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ліцей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 xml:space="preserve">м. Жашків, 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вул. Перемоги, 38, ідентифікаційний код юридичної особи 05538046);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9) Державного навчального закладу 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Іркліївський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професійний 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аграрний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ліцей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Чорнобаївський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район, с. Іракліїв, вул. Марії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Пустовіт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>, 50,  ідентифікаційний код юридичної особи 02548570);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10) Багатопрофільного регіонального центру професійної освіти у Черкаській області (місцезнаходження юридичної особи: Черкаська обл.,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Катеринопільський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район, с. Мокра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Калигірка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>, вул. Шкільна, 21,  ідентифікаційний код юридичної особи 14209459);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11) Державного навчального закладу 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Смілянський центр підготовки і перепідготовки робітничих кадрів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м. Сміла, вул. Мазура, 26,  ідентифікаційний код юридичної особи 05537851);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12) Державного навчального закладу 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Уманський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ліцей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м. Умань,                             пров. Енергетичний, 5, ідентифікаційний код юридичної особи 02548587);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13) Державного навчального закладу 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Черкаське вище професійне училище ім. Героя Радянського Союзу Г.Ф. Короленка</w:t>
      </w:r>
      <w:r w:rsidR="00D669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юридичної особи: Черкаська обл., м. Черкаси, вул.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Смаглія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>, 6,  ідентифікаційний код юридичної особи 03063127);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14) Державного навчального закладу 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Черкаське вище професійне училище будівельних технологій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м. Черкаси, вул. В’ячеслава Чорновола, 168,  ідентифікаційний код юридичної особи 02548624);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15) Державного навчального закладу 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Черкаський професійний ліцей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м. Черкаси,                          вул. О. Панченка, 13,  ідентифікаційний код юридичної особи 05538052);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16) Державного навчального закладу 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Черкаське вище професійне училище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м. Черкаси, вул.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Подолінського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>, 20,  ідентифікаційний код юридичної особи 05537822);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17) Державного навчального закладу 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Черкаський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автодорожній ліцей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 м. Черкаси, вул. 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Онопрієнка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>, 4, ідентифікаційний код юридичної особи 05537839);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18) Державного навчального закладу 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>Канівське вище професійне училище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 м. Канів, вул. Енергетиків, 143,  ідентифікаційний код юридичної особи 05538033);</w:t>
      </w:r>
    </w:p>
    <w:p w:rsidR="009C11D8" w:rsidRPr="00513C75" w:rsidRDefault="009C11D8" w:rsidP="00513C75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19) Державного навчального закладу 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Уманський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аграрний ліцей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                    м. Умань, вул. Залізняка, 4, ідентифікаційний код юридичної особи 02548713);</w:t>
      </w:r>
    </w:p>
    <w:p w:rsidR="009C11D8" w:rsidRPr="009C2D19" w:rsidRDefault="009C11D8" w:rsidP="001F793F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20) Державного навчального закладу 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13C75">
        <w:rPr>
          <w:rFonts w:ascii="Times New Roman" w:hAnsi="Times New Roman" w:cs="Times New Roman"/>
          <w:sz w:val="28"/>
          <w:szCs w:val="28"/>
          <w:lang w:val="uk-UA"/>
        </w:rPr>
        <w:t>Золотоніський</w:t>
      </w:r>
      <w:proofErr w:type="spellEnd"/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3C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ліцей</w:t>
      </w:r>
      <w:r w:rsidR="001F793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13C75">
        <w:rPr>
          <w:rFonts w:ascii="Times New Roman" w:hAnsi="Times New Roman" w:cs="Times New Roman"/>
          <w:sz w:val="28"/>
          <w:szCs w:val="28"/>
          <w:lang w:val="uk-UA"/>
        </w:rPr>
        <w:t xml:space="preserve"> (місцезнаходження юридичної особи: Черкаська обл., м. Золотоноша, вул. Шевченка, 33, ідентифікаційний код юридичної особи 02548759).</w:t>
      </w:r>
    </w:p>
    <w:p w:rsidR="009C2D19" w:rsidRPr="00BF3DE9" w:rsidRDefault="00BF3DE9" w:rsidP="00BF3DE9">
      <w:pPr>
        <w:pStyle w:val="a3"/>
        <w:tabs>
          <w:tab w:val="left" w:pos="481"/>
          <w:tab w:val="left" w:pos="9355"/>
        </w:tabs>
        <w:ind w:right="-1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493044">
        <w:rPr>
          <w:szCs w:val="28"/>
          <w:lang w:val="uk-UA"/>
        </w:rPr>
        <w:t>Підтримати проект рішення</w:t>
      </w:r>
      <w:r w:rsidR="00D005DB">
        <w:rPr>
          <w:szCs w:val="28"/>
          <w:lang w:val="uk-UA"/>
        </w:rPr>
        <w:t xml:space="preserve"> «</w:t>
      </w:r>
      <w:r w:rsidRPr="002D1753">
        <w:rPr>
          <w:lang w:val="uk-UA"/>
        </w:rPr>
        <w:t xml:space="preserve">Про надання згоди на прийняття з державної власності до спільної власності територіальних громад сіл, селищ, міст </w:t>
      </w:r>
      <w:r>
        <w:rPr>
          <w:lang w:val="uk-UA"/>
        </w:rPr>
        <w:t>Черкаської о</w:t>
      </w:r>
      <w:r w:rsidRPr="002D1753">
        <w:rPr>
          <w:lang w:val="uk-UA"/>
        </w:rPr>
        <w:t xml:space="preserve">бласті </w:t>
      </w:r>
      <w:r>
        <w:rPr>
          <w:lang w:val="uk-UA"/>
        </w:rPr>
        <w:t xml:space="preserve">цілісних майнових комплексів </w:t>
      </w:r>
      <w:r w:rsidRPr="002D1753">
        <w:rPr>
          <w:lang w:val="uk-UA"/>
        </w:rPr>
        <w:t>професійно-технічних навчальних закладів</w:t>
      </w:r>
      <w:r w:rsidR="00D005DB">
        <w:rPr>
          <w:szCs w:val="28"/>
          <w:lang w:val="uk-UA"/>
        </w:rPr>
        <w:t>»</w:t>
      </w:r>
      <w:r w:rsidR="00493044">
        <w:rPr>
          <w:szCs w:val="28"/>
          <w:lang w:val="uk-UA"/>
        </w:rPr>
        <w:t>, р</w:t>
      </w:r>
      <w:r w:rsidR="005B2C22" w:rsidRPr="004E6226">
        <w:rPr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4E6226" w:rsidRPr="004E6226" w:rsidRDefault="004E6226" w:rsidP="00282DD9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F4543A" w:rsidRPr="00542CC1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543A" w:rsidRPr="00542CC1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40B12"/>
    <w:rsid w:val="00073ECE"/>
    <w:rsid w:val="000B4055"/>
    <w:rsid w:val="00111346"/>
    <w:rsid w:val="001A1866"/>
    <w:rsid w:val="001F1898"/>
    <w:rsid w:val="001F793F"/>
    <w:rsid w:val="00224216"/>
    <w:rsid w:val="00282DD9"/>
    <w:rsid w:val="002B49F4"/>
    <w:rsid w:val="002D1753"/>
    <w:rsid w:val="00354202"/>
    <w:rsid w:val="003C0BD3"/>
    <w:rsid w:val="003D542D"/>
    <w:rsid w:val="004647BA"/>
    <w:rsid w:val="00493044"/>
    <w:rsid w:val="004E6226"/>
    <w:rsid w:val="00513C75"/>
    <w:rsid w:val="00542CC1"/>
    <w:rsid w:val="005729C0"/>
    <w:rsid w:val="005B2C22"/>
    <w:rsid w:val="005C0FDF"/>
    <w:rsid w:val="005D3AC9"/>
    <w:rsid w:val="00646CEE"/>
    <w:rsid w:val="00654834"/>
    <w:rsid w:val="00705439"/>
    <w:rsid w:val="007437D2"/>
    <w:rsid w:val="007718C5"/>
    <w:rsid w:val="007B5685"/>
    <w:rsid w:val="008210FD"/>
    <w:rsid w:val="008E0156"/>
    <w:rsid w:val="008F1B6A"/>
    <w:rsid w:val="0092342D"/>
    <w:rsid w:val="009C11D8"/>
    <w:rsid w:val="009C2D19"/>
    <w:rsid w:val="00A044CB"/>
    <w:rsid w:val="00A171BA"/>
    <w:rsid w:val="00A43CD0"/>
    <w:rsid w:val="00A83275"/>
    <w:rsid w:val="00A96FAE"/>
    <w:rsid w:val="00B01AB8"/>
    <w:rsid w:val="00B1045C"/>
    <w:rsid w:val="00B47828"/>
    <w:rsid w:val="00B6124D"/>
    <w:rsid w:val="00B949C6"/>
    <w:rsid w:val="00BA45D4"/>
    <w:rsid w:val="00BF3DE9"/>
    <w:rsid w:val="00C85925"/>
    <w:rsid w:val="00D005DB"/>
    <w:rsid w:val="00D36C0A"/>
    <w:rsid w:val="00D6696A"/>
    <w:rsid w:val="00E17E31"/>
    <w:rsid w:val="00E778D3"/>
    <w:rsid w:val="00EA0D7C"/>
    <w:rsid w:val="00ED46A7"/>
    <w:rsid w:val="00F4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  <w:style w:type="character" w:styleId="a6">
    <w:name w:val="page number"/>
    <w:basedOn w:val="a0"/>
    <w:rsid w:val="009C1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cp:lastPrinted>2016-10-18T12:58:00Z</cp:lastPrinted>
  <dcterms:created xsi:type="dcterms:W3CDTF">2016-12-09T10:29:00Z</dcterms:created>
  <dcterms:modified xsi:type="dcterms:W3CDTF">2016-12-14T08:59:00Z</dcterms:modified>
</cp:coreProperties>
</file>