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DB2" w:rsidRPr="00AF4DB2" w:rsidRDefault="00AF4DB2" w:rsidP="00AF4D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AF4D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Пояснювальна записка</w:t>
      </w:r>
    </w:p>
    <w:p w:rsidR="00AF4DB2" w:rsidRPr="00AF4DB2" w:rsidRDefault="00AF4DB2" w:rsidP="00AF4DB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AF4D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до проєкту рішення обласної ради </w:t>
      </w:r>
      <w:r w:rsidR="00F16533" w:rsidRPr="00F165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«Про відміну рішення </w:t>
      </w:r>
      <w:r w:rsidR="00425F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</w:r>
      <w:r w:rsidR="00F16533" w:rsidRPr="00F165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Черкаської обласної ради від 11.10.2019 № 32-14/VII </w:t>
      </w:r>
      <w:r w:rsidR="00425F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</w:r>
      <w:r w:rsidR="00F16533" w:rsidRPr="00F165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«Про ліквідацію УМАНСЬКОГО КОМУНАЛЬНОГО </w:t>
      </w:r>
      <w:r w:rsidR="00425F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</w:r>
      <w:r w:rsidR="00F16533" w:rsidRPr="00F165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ВИДАВНИЧО-ПОЛІГРАФІЧНОГО ПІДПРИЄМСТВА </w:t>
      </w:r>
      <w:r w:rsidR="00425F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</w:r>
      <w:r w:rsidR="00F16533" w:rsidRPr="00F1653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ЧЕРКАСЬКОЇ ОБЛАСНОЇ РАДИ»</w:t>
      </w:r>
    </w:p>
    <w:p w:rsidR="00AF4DB2" w:rsidRPr="00AF4DB2" w:rsidRDefault="00AF4DB2" w:rsidP="00AF4DB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1E7FC6" w:rsidRDefault="001E7FC6" w:rsidP="001E7F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4D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Проєкт рішення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1E7F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відміну рішення Черкаської обласної ради </w:t>
      </w:r>
      <w:r w:rsidR="00540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1E7F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11.10.2019 № 32-14/VII «Про ліквідацію УМАНСЬКОГО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7F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7F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ВИДАВНИЧО-ПОЛІГРАФІЧНОГО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7F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7F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ЧЕРКАСЬКОЇ ОБЛАСНОЇ РАДИ»</w:t>
      </w:r>
      <w:r w:rsidRPr="00333A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7F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підготовлено з метою</w:t>
      </w:r>
      <w:r w:rsidRPr="001E7FC6">
        <w:rPr>
          <w:lang w:val="uk-UA"/>
        </w:rPr>
        <w:t xml:space="preserve"> </w:t>
      </w:r>
      <w:r w:rsidRPr="001E7F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зупинення процедури </w:t>
      </w:r>
      <w:r w:rsidR="00B17BEC" w:rsidRPr="001E7F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припинення </w:t>
      </w:r>
      <w:r w:rsidR="005D67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відміни </w:t>
      </w:r>
      <w:r w:rsidRPr="001E7F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ліквідації юридичної особи УМАНСЬКЕ КОМУНАЛЬНЕ ВИДАВНИЧО-ПОЛІГРАФІЧНЕ ПІДПРИЄМСТВО ЧЕРКАСЬКОЇ ОБЛАСНОЇ РАДИ (далі - Підприємство)</w:t>
      </w:r>
      <w:r w:rsidR="000622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20F15" w:rsidRPr="006E4269" w:rsidRDefault="00220F15" w:rsidP="006E42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0F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11.10.2019 Черкаською обласною радою було прийнято рішення </w:t>
      </w:r>
      <w:r w:rsidR="00994A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220F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32-14/VII</w:t>
      </w:r>
      <w:r w:rsidR="006E4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20F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ліквідацію УМАНСЬКОГО КОМУНАЛЬНОГО ВИДАВНИЧО-ПОЛІГРАФІЧНОГО ПІДПРИЄМСТВА ЧЕРКАСЬКОЇ ОБЛАСНОЇ РАДИ»</w:t>
      </w:r>
      <w:r w:rsidR="006E4269" w:rsidRPr="006E42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71A8E" w:rsidRDefault="00571A8E" w:rsidP="0071270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7EA0">
        <w:rPr>
          <w:rFonts w:ascii="Times New Roman" w:hAnsi="Times New Roman" w:cs="Times New Roman"/>
          <w:sz w:val="28"/>
          <w:szCs w:val="28"/>
          <w:lang w:val="uk-UA"/>
        </w:rPr>
        <w:t xml:space="preserve">До теперішнього часу комісією з ліквідації </w:t>
      </w:r>
      <w:r w:rsidR="006E4269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 w:rsidRPr="003E7EA0">
        <w:rPr>
          <w:rFonts w:ascii="Times New Roman" w:hAnsi="Times New Roman" w:cs="Times New Roman"/>
          <w:sz w:val="28"/>
          <w:szCs w:val="28"/>
          <w:lang w:val="uk-UA"/>
        </w:rPr>
        <w:t xml:space="preserve"> не здійснено </w:t>
      </w:r>
      <w:r w:rsidR="00712702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3E7EA0">
        <w:rPr>
          <w:rFonts w:ascii="Times New Roman" w:hAnsi="Times New Roman" w:cs="Times New Roman"/>
          <w:sz w:val="28"/>
          <w:szCs w:val="28"/>
          <w:lang w:val="uk-UA"/>
        </w:rPr>
        <w:t>в повному обсязі заходи, визначені законодавством щодо припинення юридичної особи, та процедура припинення Підприємства не завершена.</w:t>
      </w:r>
    </w:p>
    <w:p w:rsidR="00C23EA4" w:rsidRDefault="005C0DE1" w:rsidP="0071270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Водночас, </w:t>
      </w:r>
      <w:r w:rsidR="006E4269">
        <w:rPr>
          <w:rFonts w:ascii="Times New Roman" w:hAnsi="Times New Roman" w:cs="Times New Roman"/>
          <w:sz w:val="28"/>
          <w:szCs w:val="28"/>
          <w:lang w:val="uk-UA"/>
        </w:rPr>
        <w:t xml:space="preserve">поточні фінансові показники Підприємства свідчать </w:t>
      </w:r>
      <w:r w:rsidR="0054089B">
        <w:rPr>
          <w:rFonts w:ascii="Times New Roman" w:hAnsi="Times New Roman" w:cs="Times New Roman"/>
          <w:sz w:val="28"/>
          <w:szCs w:val="28"/>
          <w:lang w:val="uk-UA"/>
        </w:rPr>
        <w:br/>
      </w:r>
      <w:r w:rsidR="006E4269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105FF">
        <w:rPr>
          <w:rFonts w:ascii="Times New Roman" w:hAnsi="Times New Roman" w:cs="Times New Roman"/>
          <w:sz w:val="28"/>
          <w:szCs w:val="28"/>
          <w:lang w:val="uk-UA"/>
        </w:rPr>
        <w:t xml:space="preserve">суттєве перевищення пасивів Підприємства над його активами, що </w:t>
      </w:r>
      <w:r w:rsidR="006C1EB4">
        <w:rPr>
          <w:rFonts w:ascii="Times New Roman" w:hAnsi="Times New Roman" w:cs="Times New Roman"/>
          <w:sz w:val="28"/>
          <w:szCs w:val="28"/>
          <w:lang w:val="uk-UA"/>
        </w:rPr>
        <w:t>вказує на</w:t>
      </w:r>
      <w:r w:rsidR="00D105FF">
        <w:rPr>
          <w:rFonts w:ascii="Times New Roman" w:hAnsi="Times New Roman" w:cs="Times New Roman"/>
          <w:sz w:val="28"/>
          <w:szCs w:val="28"/>
          <w:lang w:val="uk-UA"/>
        </w:rPr>
        <w:t xml:space="preserve"> потенційну неспроможність </w:t>
      </w:r>
      <w:r w:rsidR="00D105FF" w:rsidRPr="00D105FF">
        <w:rPr>
          <w:rFonts w:ascii="Times New Roman" w:hAnsi="Times New Roman" w:cs="Times New Roman"/>
          <w:sz w:val="28"/>
          <w:szCs w:val="28"/>
          <w:lang w:val="uk-UA"/>
        </w:rPr>
        <w:t xml:space="preserve">погасити встановлені у </w:t>
      </w:r>
      <w:r w:rsidR="00D105FF"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встановленому законодавством порядку </w:t>
      </w:r>
      <w:r w:rsidR="00D105FF" w:rsidRPr="00D105FF">
        <w:rPr>
          <w:rFonts w:ascii="Times New Roman" w:hAnsi="Times New Roman" w:cs="Times New Roman"/>
          <w:sz w:val="28"/>
          <w:szCs w:val="28"/>
          <w:lang w:val="uk-UA"/>
        </w:rPr>
        <w:t>грошові вимоги кредиторів</w:t>
      </w:r>
      <w:r w:rsidR="00C23EA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213BB" w:rsidRPr="003213BB" w:rsidRDefault="00EE34B1" w:rsidP="0071270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Крім того, в</w:t>
      </w:r>
      <w:r w:rsidR="003213BB" w:rsidRPr="003213BB">
        <w:rPr>
          <w:rFonts w:ascii="Times New Roman" w:hAnsi="Times New Roman" w:cs="Times New Roman"/>
          <w:sz w:val="28"/>
          <w:szCs w:val="28"/>
          <w:lang w:val="uk-UA"/>
        </w:rPr>
        <w:t>ідповідно до статті 619 Цивільного кодексу України договором або законом може бути передбачена поряд із відповідальністю боржника додаткова (субсидіарна) відповідальність іншої особи.</w:t>
      </w:r>
    </w:p>
    <w:p w:rsidR="007D195F" w:rsidRPr="007D195F" w:rsidRDefault="007D195F" w:rsidP="007D195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195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частини 2 </w:t>
      </w:r>
      <w:r w:rsidRPr="007D195F">
        <w:rPr>
          <w:rFonts w:ascii="Times New Roman" w:hAnsi="Times New Roman" w:cs="Times New Roman"/>
          <w:sz w:val="28"/>
          <w:szCs w:val="28"/>
          <w:lang w:val="uk-UA"/>
        </w:rPr>
        <w:t xml:space="preserve">ст. </w:t>
      </w:r>
      <w:r>
        <w:rPr>
          <w:rFonts w:ascii="Times New Roman" w:hAnsi="Times New Roman" w:cs="Times New Roman"/>
          <w:sz w:val="28"/>
          <w:szCs w:val="28"/>
          <w:lang w:val="uk-UA"/>
        </w:rPr>
        <w:t>61</w:t>
      </w:r>
      <w:r w:rsidRPr="007D19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7D195F">
        <w:rPr>
          <w:rFonts w:ascii="Times New Roman" w:hAnsi="Times New Roman" w:cs="Times New Roman"/>
          <w:sz w:val="28"/>
          <w:szCs w:val="28"/>
          <w:lang w:val="uk-UA"/>
        </w:rPr>
        <w:t>одекс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D19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D195F">
        <w:rPr>
          <w:rFonts w:ascii="Times New Roman" w:hAnsi="Times New Roman" w:cs="Times New Roman"/>
          <w:sz w:val="28"/>
          <w:szCs w:val="28"/>
          <w:lang w:val="uk-UA"/>
        </w:rPr>
        <w:t>країни з процедур банкрутства</w:t>
      </w:r>
      <w:r w:rsidR="00B80C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34B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7D195F">
        <w:rPr>
          <w:rFonts w:ascii="Times New Roman" w:hAnsi="Times New Roman" w:cs="Times New Roman"/>
          <w:sz w:val="28"/>
          <w:szCs w:val="28"/>
          <w:lang w:val="uk-UA"/>
        </w:rPr>
        <w:t xml:space="preserve">ід час здійснення своїх повноважень ліквідатор має право заявити вимоги </w:t>
      </w:r>
      <w:r w:rsidR="0054089B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D195F">
        <w:rPr>
          <w:rFonts w:ascii="Times New Roman" w:hAnsi="Times New Roman" w:cs="Times New Roman"/>
          <w:sz w:val="28"/>
          <w:szCs w:val="28"/>
          <w:lang w:val="uk-UA"/>
        </w:rPr>
        <w:t xml:space="preserve">до третіх осіб, які відповідно до законодавства несуть субсидіарну відповідальність за зобов’язаннями боржника у зв’язку з доведенням його </w:t>
      </w:r>
      <w:r w:rsidR="0054089B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D195F">
        <w:rPr>
          <w:rFonts w:ascii="Times New Roman" w:hAnsi="Times New Roman" w:cs="Times New Roman"/>
          <w:sz w:val="28"/>
          <w:szCs w:val="28"/>
          <w:lang w:val="uk-UA"/>
        </w:rPr>
        <w:t>до банкрутства. Розмір зазначених вимог визначається з різниці між сумою вимог кредиторів і ліквідаційною масою.</w:t>
      </w:r>
    </w:p>
    <w:p w:rsidR="007D195F" w:rsidRPr="007D195F" w:rsidRDefault="00EE34B1" w:rsidP="007D195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n1000"/>
      <w:bookmarkEnd w:id="1"/>
      <w:r>
        <w:rPr>
          <w:rFonts w:ascii="Times New Roman" w:hAnsi="Times New Roman" w:cs="Times New Roman"/>
          <w:sz w:val="28"/>
          <w:szCs w:val="28"/>
          <w:lang w:val="uk-UA"/>
        </w:rPr>
        <w:t>За таких умов, у</w:t>
      </w:r>
      <w:r w:rsidR="007D195F" w:rsidRPr="007D195F">
        <w:rPr>
          <w:rFonts w:ascii="Times New Roman" w:hAnsi="Times New Roman" w:cs="Times New Roman"/>
          <w:sz w:val="28"/>
          <w:szCs w:val="28"/>
          <w:lang w:val="uk-UA"/>
        </w:rPr>
        <w:t xml:space="preserve"> разі банкрутства боржника з вини його засновників </w:t>
      </w:r>
      <w:r w:rsidR="0054089B">
        <w:rPr>
          <w:rFonts w:ascii="Times New Roman" w:hAnsi="Times New Roman" w:cs="Times New Roman"/>
          <w:sz w:val="28"/>
          <w:szCs w:val="28"/>
          <w:lang w:val="uk-UA"/>
        </w:rPr>
        <w:br/>
      </w:r>
      <w:r w:rsidR="007D195F" w:rsidRPr="007D195F">
        <w:rPr>
          <w:rFonts w:ascii="Times New Roman" w:hAnsi="Times New Roman" w:cs="Times New Roman"/>
          <w:sz w:val="28"/>
          <w:szCs w:val="28"/>
          <w:lang w:val="uk-UA"/>
        </w:rPr>
        <w:t xml:space="preserve">або інших осіб, на засновників боржника - юридичної особи або інших осіб </w:t>
      </w:r>
      <w:r w:rsidR="00B17BEC">
        <w:rPr>
          <w:rFonts w:ascii="Times New Roman" w:hAnsi="Times New Roman" w:cs="Times New Roman"/>
          <w:sz w:val="28"/>
          <w:szCs w:val="28"/>
          <w:lang w:val="uk-UA"/>
        </w:rPr>
        <w:br/>
      </w:r>
      <w:r w:rsidR="007D195F" w:rsidRPr="007D195F">
        <w:rPr>
          <w:rFonts w:ascii="Times New Roman" w:hAnsi="Times New Roman" w:cs="Times New Roman"/>
          <w:sz w:val="28"/>
          <w:szCs w:val="28"/>
          <w:lang w:val="uk-UA"/>
        </w:rPr>
        <w:t>у разі недостатності майна боржника може бути покладена субсидіарна відповідальність за його зобов’язаннями.</w:t>
      </w:r>
    </w:p>
    <w:p w:rsidR="007D195F" w:rsidRDefault="006C1EB4" w:rsidP="0071270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Зважаючи на це, задля уникнення </w:t>
      </w:r>
      <w:r w:rsidR="004A0931">
        <w:rPr>
          <w:rFonts w:ascii="Times New Roman" w:hAnsi="Times New Roman" w:cs="Times New Roman"/>
          <w:sz w:val="28"/>
          <w:szCs w:val="28"/>
          <w:lang w:val="uk-UA"/>
        </w:rPr>
        <w:t xml:space="preserve">зазначеної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ситуації, </w:t>
      </w:r>
      <w:r w:rsidR="004A0931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CB1AF1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4A0931">
        <w:rPr>
          <w:rFonts w:ascii="Times New Roman" w:hAnsi="Times New Roman" w:cs="Times New Roman"/>
          <w:sz w:val="28"/>
          <w:szCs w:val="28"/>
          <w:lang w:val="uk-UA"/>
        </w:rPr>
        <w:t>кож</w:t>
      </w:r>
      <w:r w:rsidR="00CB1AF1">
        <w:rPr>
          <w:rFonts w:ascii="Times New Roman" w:hAnsi="Times New Roman" w:cs="Times New Roman"/>
          <w:sz w:val="28"/>
          <w:szCs w:val="28"/>
          <w:lang w:val="uk-UA"/>
        </w:rPr>
        <w:t xml:space="preserve"> з метою забезпечення можливості </w:t>
      </w:r>
      <w:r w:rsidR="00CB1AF1" w:rsidRPr="00CB1AF1">
        <w:rPr>
          <w:rFonts w:ascii="Times New Roman" w:hAnsi="Times New Roman" w:cs="Times New Roman"/>
          <w:sz w:val="28"/>
          <w:szCs w:val="28"/>
          <w:lang w:val="uk-UA"/>
        </w:rPr>
        <w:t xml:space="preserve">погасити грошові вимоги кредиторів </w:t>
      </w:r>
      <w:r w:rsidR="00CB1AF1">
        <w:rPr>
          <w:rFonts w:ascii="Times New Roman" w:hAnsi="Times New Roman" w:cs="Times New Roman"/>
          <w:sz w:val="28"/>
          <w:szCs w:val="28"/>
          <w:lang w:val="uk-UA"/>
        </w:rPr>
        <w:t>Підприємства, У</w:t>
      </w:r>
      <w:r w:rsidR="00CB1AF1" w:rsidRPr="00CB1AF1">
        <w:rPr>
          <w:rFonts w:ascii="Times New Roman" w:hAnsi="Times New Roman" w:cs="Times New Roman"/>
          <w:sz w:val="28"/>
          <w:szCs w:val="28"/>
          <w:lang w:val="uk-UA"/>
        </w:rPr>
        <w:t>правління</w:t>
      </w:r>
      <w:r w:rsidR="00CB1AF1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CB1AF1" w:rsidRPr="00CB1AF1">
        <w:rPr>
          <w:rFonts w:ascii="Times New Roman" w:hAnsi="Times New Roman" w:cs="Times New Roman"/>
          <w:sz w:val="28"/>
          <w:szCs w:val="28"/>
          <w:lang w:val="uk-UA"/>
        </w:rPr>
        <w:t xml:space="preserve"> об’єктами спільної власності територіальних громад області виконавчого апарату обласної ради</w:t>
      </w:r>
      <w:r w:rsidR="00CB1AF1">
        <w:rPr>
          <w:rFonts w:ascii="Times New Roman" w:hAnsi="Times New Roman" w:cs="Times New Roman"/>
          <w:sz w:val="28"/>
          <w:szCs w:val="28"/>
          <w:lang w:val="uk-UA"/>
        </w:rPr>
        <w:t xml:space="preserve"> пропонується </w:t>
      </w:r>
      <w:r w:rsidR="00CB1AF1" w:rsidRPr="00CB1AF1">
        <w:rPr>
          <w:rFonts w:ascii="Times New Roman" w:hAnsi="Times New Roman" w:cs="Times New Roman"/>
          <w:sz w:val="28"/>
          <w:szCs w:val="28"/>
          <w:lang w:val="uk-UA"/>
        </w:rPr>
        <w:t>зупин</w:t>
      </w:r>
      <w:r w:rsidR="00CB1AF1">
        <w:rPr>
          <w:rFonts w:ascii="Times New Roman" w:hAnsi="Times New Roman" w:cs="Times New Roman"/>
          <w:sz w:val="28"/>
          <w:szCs w:val="28"/>
          <w:lang w:val="uk-UA"/>
        </w:rPr>
        <w:t>ити</w:t>
      </w:r>
      <w:r w:rsidR="00CB1AF1" w:rsidRPr="00CB1AF1">
        <w:rPr>
          <w:rFonts w:ascii="Times New Roman" w:hAnsi="Times New Roman" w:cs="Times New Roman"/>
          <w:sz w:val="28"/>
          <w:szCs w:val="28"/>
          <w:lang w:val="uk-UA"/>
        </w:rPr>
        <w:t xml:space="preserve"> процедур</w:t>
      </w:r>
      <w:r w:rsidR="00CB1AF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B1AF1" w:rsidRPr="00CB1AF1">
        <w:rPr>
          <w:rFonts w:ascii="Times New Roman" w:hAnsi="Times New Roman" w:cs="Times New Roman"/>
          <w:sz w:val="28"/>
          <w:szCs w:val="28"/>
          <w:lang w:val="uk-UA"/>
        </w:rPr>
        <w:t xml:space="preserve"> припинення </w:t>
      </w:r>
      <w:r w:rsidR="00CB1AF1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Підприємства </w:t>
      </w:r>
      <w:r w:rsidR="00CB1AF1" w:rsidRPr="00CB1AF1">
        <w:rPr>
          <w:rFonts w:ascii="Times New Roman" w:hAnsi="Times New Roman" w:cs="Times New Roman"/>
          <w:sz w:val="28"/>
          <w:szCs w:val="28"/>
          <w:lang w:val="uk-UA"/>
        </w:rPr>
        <w:t xml:space="preserve">шляхом </w:t>
      </w:r>
      <w:r w:rsidR="00994AFA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="00CB1AF1" w:rsidRPr="00CB1AF1">
        <w:rPr>
          <w:rFonts w:ascii="Times New Roman" w:hAnsi="Times New Roman" w:cs="Times New Roman"/>
          <w:sz w:val="28"/>
          <w:szCs w:val="28"/>
          <w:lang w:val="uk-UA"/>
        </w:rPr>
        <w:t>ліквідації</w:t>
      </w:r>
      <w:r w:rsidR="005B023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B1A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2200">
        <w:rPr>
          <w:rFonts w:ascii="Times New Roman" w:hAnsi="Times New Roman" w:cs="Times New Roman"/>
          <w:sz w:val="28"/>
          <w:szCs w:val="28"/>
          <w:lang w:val="uk-UA"/>
        </w:rPr>
        <w:t xml:space="preserve">здійснивши його реорганізацію </w:t>
      </w:r>
      <w:r w:rsidR="00CB1AF1">
        <w:rPr>
          <w:rFonts w:ascii="Times New Roman" w:hAnsi="Times New Roman" w:cs="Times New Roman"/>
          <w:sz w:val="28"/>
          <w:szCs w:val="28"/>
          <w:lang w:val="uk-UA"/>
        </w:rPr>
        <w:t xml:space="preserve">шляхом </w:t>
      </w:r>
      <w:r w:rsidR="00C406C7">
        <w:rPr>
          <w:rFonts w:ascii="Times New Roman" w:hAnsi="Times New Roman" w:cs="Times New Roman"/>
          <w:sz w:val="28"/>
          <w:szCs w:val="28"/>
          <w:lang w:val="uk-UA"/>
        </w:rPr>
        <w:t>приєднання</w:t>
      </w:r>
      <w:r w:rsidR="000622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06C7">
        <w:rPr>
          <w:rFonts w:ascii="Times New Roman" w:hAnsi="Times New Roman" w:cs="Times New Roman"/>
          <w:sz w:val="28"/>
          <w:szCs w:val="28"/>
          <w:lang w:val="uk-UA"/>
        </w:rPr>
        <w:t xml:space="preserve">до іншого суб’єкта </w:t>
      </w:r>
      <w:r w:rsidR="00C406C7" w:rsidRPr="00C406C7">
        <w:rPr>
          <w:rFonts w:ascii="Times New Roman" w:hAnsi="Times New Roman" w:cs="Times New Roman"/>
          <w:sz w:val="28"/>
          <w:szCs w:val="28"/>
          <w:lang w:val="uk-UA"/>
        </w:rPr>
        <w:t>спільної власності територіальних громад області</w:t>
      </w:r>
      <w:r w:rsidR="00C406C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6E86" w:rsidRDefault="000D6E86" w:rsidP="000D6E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Таким чином, в ситуації, яка склалася, таке управлінське рішення засновника дасть змогу більш ефективно використати наявні ресурси Підприємства, виконати його зобов’язання та не допустити його банкрутства.</w:t>
      </w:r>
    </w:p>
    <w:p w:rsidR="003E7EA0" w:rsidRPr="003E7EA0" w:rsidRDefault="003E7EA0" w:rsidP="0071270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7EA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положень </w:t>
      </w:r>
      <w:r w:rsidR="00B2550F" w:rsidRPr="003E7EA0">
        <w:rPr>
          <w:rFonts w:ascii="Times New Roman" w:hAnsi="Times New Roman" w:cs="Times New Roman"/>
          <w:sz w:val="28"/>
          <w:szCs w:val="28"/>
          <w:lang w:val="uk-UA"/>
        </w:rPr>
        <w:t xml:space="preserve">частини 4 статті 63 Господарського кодексу України </w:t>
      </w:r>
      <w:r w:rsidRPr="003E7EA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2550F" w:rsidRPr="003E7EA0">
        <w:rPr>
          <w:rFonts w:ascii="Times New Roman" w:hAnsi="Times New Roman" w:cs="Times New Roman"/>
          <w:sz w:val="28"/>
          <w:szCs w:val="28"/>
          <w:lang w:val="uk-UA"/>
        </w:rPr>
        <w:t xml:space="preserve">нітарне підприємство </w:t>
      </w:r>
      <w:r w:rsidRPr="003E7EA0">
        <w:rPr>
          <w:rFonts w:ascii="Times New Roman" w:hAnsi="Times New Roman" w:cs="Times New Roman"/>
          <w:sz w:val="28"/>
          <w:szCs w:val="28"/>
          <w:lang w:val="uk-UA"/>
        </w:rPr>
        <w:t xml:space="preserve">(до числа яких в </w:t>
      </w:r>
      <w:proofErr w:type="spellStart"/>
      <w:r w:rsidRPr="003E7EA0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Pr="003E7EA0">
        <w:rPr>
          <w:rFonts w:ascii="Times New Roman" w:hAnsi="Times New Roman" w:cs="Times New Roman"/>
          <w:sz w:val="28"/>
          <w:szCs w:val="28"/>
          <w:lang w:val="uk-UA"/>
        </w:rPr>
        <w:t xml:space="preserve">. відносяться комунальні підприємства) </w:t>
      </w:r>
      <w:r w:rsidR="00B2550F" w:rsidRPr="003E7EA0">
        <w:rPr>
          <w:rFonts w:ascii="Times New Roman" w:hAnsi="Times New Roman" w:cs="Times New Roman"/>
          <w:sz w:val="28"/>
          <w:szCs w:val="28"/>
          <w:lang w:val="uk-UA"/>
        </w:rPr>
        <w:t>створюється одним засновником, який</w:t>
      </w:r>
      <w:r w:rsidRPr="003E7EA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2550F" w:rsidRPr="003E7EA0">
        <w:rPr>
          <w:rFonts w:ascii="Times New Roman" w:hAnsi="Times New Roman" w:cs="Times New Roman"/>
          <w:sz w:val="28"/>
          <w:szCs w:val="28"/>
          <w:lang w:val="uk-UA"/>
        </w:rPr>
        <w:t xml:space="preserve"> зокрема</w:t>
      </w:r>
      <w:r w:rsidRPr="003E7EA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2550F" w:rsidRPr="003E7EA0">
        <w:rPr>
          <w:rFonts w:ascii="Times New Roman" w:hAnsi="Times New Roman" w:cs="Times New Roman"/>
          <w:sz w:val="28"/>
          <w:szCs w:val="28"/>
          <w:lang w:val="uk-UA"/>
        </w:rPr>
        <w:t xml:space="preserve"> вирішує питання реорганізації та ліквідації підприємства.</w:t>
      </w:r>
    </w:p>
    <w:p w:rsidR="00F86DEC" w:rsidRPr="007076F4" w:rsidRDefault="00F86DEC" w:rsidP="00F86DE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Згідно зі </w:t>
      </w:r>
      <w:r w:rsidRPr="007076F4">
        <w:rPr>
          <w:rFonts w:ascii="Times New Roman" w:hAnsi="Times New Roman" w:cs="Times New Roman"/>
          <w:sz w:val="28"/>
          <w:szCs w:val="28"/>
          <w:lang w:val="uk-UA"/>
        </w:rPr>
        <w:t>ст. 211 Господарського кодексу України засновники (учасники) суб`єкта підприємництва, власник майна, органи державної влади та органи місцевого самоврядування, наділені господарською компетенцією, у межах своїх повноважень зобов`язані вживати своєчасних заходів щодо запобігання його банкрутству.</w:t>
      </w:r>
    </w:p>
    <w:p w:rsidR="00220F15" w:rsidRDefault="00EC5BB8" w:rsidP="00712702">
      <w:pPr>
        <w:pStyle w:val="a3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Також, в</w:t>
      </w:r>
      <w:r w:rsidR="00220F15" w:rsidRPr="00220F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ідповідно до пункту 20 частини першої статті 43</w:t>
      </w:r>
      <w:r w:rsidR="00220F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20F15" w:rsidRPr="00220F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місцеве самоврядування в Україні»</w:t>
      </w:r>
      <w:r w:rsidR="00F86D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</w:t>
      </w:r>
      <w:r w:rsidR="00F86DEC" w:rsidRPr="00F86D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иключно на пленарних засіданнях районної, обласної ради</w:t>
      </w:r>
      <w:r w:rsidR="00F86D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2A0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вирішуються</w:t>
      </w:r>
      <w:r w:rsidR="00220F15" w:rsidRPr="00220F15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 уста</w:t>
      </w:r>
      <w:r w:rsidR="00252A0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новленому законом порядку питання</w:t>
      </w:r>
      <w:r w:rsidR="00220F15" w:rsidRPr="00220F15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щодо управління об’єктами спільної власності територіальних громад сіл, селищ, міст, районів у містах, що перебувають в упр</w:t>
      </w:r>
      <w:r w:rsidR="00220F15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авлінні районних </w:t>
      </w:r>
      <w:r w:rsidR="0054089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br/>
      </w:r>
      <w:r w:rsidR="00220F15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і обласних рад.</w:t>
      </w:r>
    </w:p>
    <w:p w:rsidR="005D2BFB" w:rsidRPr="004D5E14" w:rsidRDefault="00C406C7" w:rsidP="004D5E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D5E1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 огляду на вищезазначене, </w:t>
      </w:r>
      <w:r w:rsidR="00EC5BB8" w:rsidRPr="004D5E14">
        <w:rPr>
          <w:rFonts w:ascii="Times New Roman" w:hAnsi="Times New Roman" w:cs="Times New Roman"/>
          <w:sz w:val="28"/>
          <w:szCs w:val="28"/>
          <w:lang w:val="uk-UA" w:eastAsia="ru-RU"/>
        </w:rPr>
        <w:t>Управлінням об’єктами спільної власності територіальних громад області виконавчого апарату обласної ради підготовлено п</w:t>
      </w:r>
      <w:r w:rsidRPr="004D5E14">
        <w:rPr>
          <w:rFonts w:ascii="Times New Roman" w:hAnsi="Times New Roman" w:cs="Times New Roman"/>
          <w:sz w:val="28"/>
          <w:szCs w:val="28"/>
          <w:lang w:val="uk-UA" w:eastAsia="ru-RU"/>
        </w:rPr>
        <w:t>роєкт рішення «Про відміну рішення Черкаської обласної ради від 11.10.2019 № 32-14/VII</w:t>
      </w:r>
      <w:r w:rsidR="004D5E1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4D5E14" w:rsidRPr="004D5E14">
        <w:rPr>
          <w:rFonts w:ascii="Times New Roman" w:hAnsi="Times New Roman" w:cs="Times New Roman"/>
          <w:sz w:val="28"/>
          <w:szCs w:val="28"/>
          <w:lang w:val="uk-UA" w:eastAsia="ru-RU"/>
        </w:rPr>
        <w:t>«Про ліквідацію УМАНСЬКОГО КОМУНАЛЬНОГО ВИДАВНИЧО-ПОЛІГРАФІЧНОГО ПІДПРИЄМСТВА ЧЕРКАСЬКОЇ ОБЛАСНОЇ РАДИ»</w:t>
      </w:r>
      <w:r w:rsidR="001B5103" w:rsidRPr="004D5E14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571A8E" w:rsidRPr="004D5E14" w:rsidRDefault="001B5103" w:rsidP="004D5E1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5E1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A0931" w:rsidRPr="004D5E14">
        <w:rPr>
          <w:rFonts w:ascii="Times New Roman" w:hAnsi="Times New Roman" w:cs="Times New Roman"/>
          <w:sz w:val="28"/>
          <w:szCs w:val="28"/>
          <w:lang w:val="uk-UA"/>
        </w:rPr>
        <w:t xml:space="preserve">рийняття </w:t>
      </w:r>
      <w:r w:rsidRPr="004D5E14">
        <w:rPr>
          <w:rFonts w:ascii="Times New Roman" w:hAnsi="Times New Roman" w:cs="Times New Roman"/>
          <w:sz w:val="28"/>
          <w:szCs w:val="28"/>
          <w:lang w:val="uk-UA"/>
        </w:rPr>
        <w:t>проєкту даного рішення не</w:t>
      </w:r>
      <w:r w:rsidR="004D5E14">
        <w:rPr>
          <w:rFonts w:ascii="Times New Roman" w:hAnsi="Times New Roman" w:cs="Times New Roman"/>
          <w:sz w:val="28"/>
          <w:szCs w:val="28"/>
          <w:lang w:val="uk-UA"/>
        </w:rPr>
        <w:t xml:space="preserve"> потребуватиме додаткових витрат</w:t>
      </w:r>
      <w:r w:rsidRPr="004D5E1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5BB8" w:rsidRDefault="00EC5BB8" w:rsidP="00571A8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D5E14" w:rsidRPr="001B5103" w:rsidRDefault="004D5E14" w:rsidP="00571A8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A0931" w:rsidRPr="004A0931" w:rsidRDefault="004A0931" w:rsidP="004A09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</w:t>
      </w:r>
      <w:r w:rsidR="005408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управління</w:t>
      </w:r>
      <w:r w:rsidRPr="004A09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об’єктами спільної </w:t>
      </w:r>
    </w:p>
    <w:p w:rsidR="004A0931" w:rsidRPr="004A0931" w:rsidRDefault="004A0931" w:rsidP="004A09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09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власності територіальних громад </w:t>
      </w:r>
    </w:p>
    <w:p w:rsidR="004A0931" w:rsidRPr="004A0931" w:rsidRDefault="004A0931" w:rsidP="004A09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A09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області вик</w:t>
      </w:r>
      <w:r w:rsidR="001B51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онавчого апарату обласної ради</w:t>
      </w:r>
      <w:r w:rsidR="001B51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A09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A09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B51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4A09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1B51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ЗВЯГІНЦЕВА</w:t>
      </w:r>
      <w:r w:rsidRPr="004A09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C5BB8" w:rsidRDefault="00EC5BB8" w:rsidP="00571A8E">
      <w:pPr>
        <w:rPr>
          <w:lang w:val="uk-UA"/>
        </w:rPr>
      </w:pPr>
    </w:p>
    <w:p w:rsidR="00EC5BB8" w:rsidRDefault="00EC5BB8" w:rsidP="00571A8E">
      <w:pPr>
        <w:rPr>
          <w:lang w:val="uk-UA"/>
        </w:rPr>
      </w:pPr>
    </w:p>
    <w:p w:rsidR="00EC5BB8" w:rsidRDefault="00EC5BB8" w:rsidP="00571A8E">
      <w:pPr>
        <w:rPr>
          <w:lang w:val="uk-UA"/>
        </w:rPr>
      </w:pPr>
    </w:p>
    <w:p w:rsidR="00EC5BB8" w:rsidRPr="00571A8E" w:rsidRDefault="00EC5BB8" w:rsidP="00571A8E">
      <w:pPr>
        <w:rPr>
          <w:lang w:val="uk-UA"/>
        </w:rPr>
      </w:pPr>
    </w:p>
    <w:sectPr w:rsidR="00EC5BB8" w:rsidRPr="00571A8E" w:rsidSect="00C4594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F48" w:rsidRDefault="00645F48" w:rsidP="00C4594B">
      <w:pPr>
        <w:spacing w:after="0" w:line="240" w:lineRule="auto"/>
      </w:pPr>
      <w:r>
        <w:separator/>
      </w:r>
    </w:p>
  </w:endnote>
  <w:endnote w:type="continuationSeparator" w:id="0">
    <w:p w:rsidR="00645F48" w:rsidRDefault="00645F48" w:rsidP="00C45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F48" w:rsidRDefault="00645F48" w:rsidP="00C4594B">
      <w:pPr>
        <w:spacing w:after="0" w:line="240" w:lineRule="auto"/>
      </w:pPr>
      <w:r>
        <w:separator/>
      </w:r>
    </w:p>
  </w:footnote>
  <w:footnote w:type="continuationSeparator" w:id="0">
    <w:p w:rsidR="00645F48" w:rsidRDefault="00645F48" w:rsidP="00C459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7051753"/>
      <w:docPartObj>
        <w:docPartGallery w:val="Page Numbers (Top of Page)"/>
        <w:docPartUnique/>
      </w:docPartObj>
    </w:sdtPr>
    <w:sdtContent>
      <w:p w:rsidR="00C4594B" w:rsidRDefault="00C4594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4594B" w:rsidRDefault="00C4594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A8E"/>
    <w:rsid w:val="00062200"/>
    <w:rsid w:val="000C7C2A"/>
    <w:rsid w:val="000D6E86"/>
    <w:rsid w:val="001B5103"/>
    <w:rsid w:val="001E7FC6"/>
    <w:rsid w:val="00220F15"/>
    <w:rsid w:val="00237379"/>
    <w:rsid w:val="002406F5"/>
    <w:rsid w:val="00252A06"/>
    <w:rsid w:val="00291800"/>
    <w:rsid w:val="003213BB"/>
    <w:rsid w:val="00333AFA"/>
    <w:rsid w:val="003C7EC5"/>
    <w:rsid w:val="003E7EA0"/>
    <w:rsid w:val="00425F80"/>
    <w:rsid w:val="004A0931"/>
    <w:rsid w:val="004D5E14"/>
    <w:rsid w:val="0054089B"/>
    <w:rsid w:val="00571A8E"/>
    <w:rsid w:val="005A447F"/>
    <w:rsid w:val="005B023A"/>
    <w:rsid w:val="005C0DE1"/>
    <w:rsid w:val="005D67DB"/>
    <w:rsid w:val="00645F48"/>
    <w:rsid w:val="006C1EB4"/>
    <w:rsid w:val="006E4269"/>
    <w:rsid w:val="007076F4"/>
    <w:rsid w:val="00712702"/>
    <w:rsid w:val="007D195F"/>
    <w:rsid w:val="0087340E"/>
    <w:rsid w:val="00884796"/>
    <w:rsid w:val="008A163D"/>
    <w:rsid w:val="00974D92"/>
    <w:rsid w:val="00994AFA"/>
    <w:rsid w:val="009F6B2D"/>
    <w:rsid w:val="00A25382"/>
    <w:rsid w:val="00AF4DB2"/>
    <w:rsid w:val="00B17BEC"/>
    <w:rsid w:val="00B2550F"/>
    <w:rsid w:val="00B40835"/>
    <w:rsid w:val="00B80CC3"/>
    <w:rsid w:val="00C23EA4"/>
    <w:rsid w:val="00C406C7"/>
    <w:rsid w:val="00C4594B"/>
    <w:rsid w:val="00CB1AF1"/>
    <w:rsid w:val="00CC2D57"/>
    <w:rsid w:val="00D105FF"/>
    <w:rsid w:val="00D5202B"/>
    <w:rsid w:val="00EA6C4C"/>
    <w:rsid w:val="00EC5BB8"/>
    <w:rsid w:val="00EE34B1"/>
    <w:rsid w:val="00EF4421"/>
    <w:rsid w:val="00F16533"/>
    <w:rsid w:val="00F8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FCBA70-7EC2-48C8-AF17-F7BF7B1AC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7EA0"/>
    <w:pPr>
      <w:spacing w:after="0" w:line="240" w:lineRule="auto"/>
    </w:pPr>
  </w:style>
  <w:style w:type="paragraph" w:customStyle="1" w:styleId="2">
    <w:name w:val="Знак2 Знак Знак Знак Знак Знак Знак Знак Знак Знак Знак"/>
    <w:basedOn w:val="a"/>
    <w:rsid w:val="004A0931"/>
    <w:pPr>
      <w:spacing w:after="0" w:line="240" w:lineRule="auto"/>
    </w:pPr>
    <w:rPr>
      <w:rFonts w:ascii="Verdana" w:eastAsia="MS Mincho" w:hAnsi="Verdana" w:cs="Verdana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253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538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45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594B"/>
  </w:style>
  <w:style w:type="paragraph" w:styleId="a8">
    <w:name w:val="footer"/>
    <w:basedOn w:val="a"/>
    <w:link w:val="a9"/>
    <w:uiPriority w:val="99"/>
    <w:unhideWhenUsed/>
    <w:rsid w:val="00C45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5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5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2698</Words>
  <Characters>1539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6</cp:revision>
  <cp:lastPrinted>2023-02-28T15:17:00Z</cp:lastPrinted>
  <dcterms:created xsi:type="dcterms:W3CDTF">2023-02-28T11:55:00Z</dcterms:created>
  <dcterms:modified xsi:type="dcterms:W3CDTF">2023-02-28T15:24:00Z</dcterms:modified>
</cp:coreProperties>
</file>