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F09D6" w:rsidRPr="00BF09D6" w:rsidRDefault="00BF09D6" w:rsidP="00D159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9D6" w:rsidRPr="00BF09D6" w:rsidRDefault="00BF09D6" w:rsidP="00D159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9DD" w:rsidRPr="00BF09D6" w:rsidRDefault="00D159DD" w:rsidP="00D159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9D6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D159DD" w:rsidRPr="00BF09D6" w:rsidRDefault="00D159DD" w:rsidP="00D159D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F09D6">
        <w:rPr>
          <w:rFonts w:ascii="Times New Roman" w:hAnsi="Times New Roman" w:cs="Times New Roman"/>
          <w:b/>
          <w:sz w:val="28"/>
          <w:szCs w:val="28"/>
        </w:rPr>
        <w:t>до проєкту рішення обласної ради "Про зміну найменування</w:t>
      </w:r>
    </w:p>
    <w:p w:rsidR="00D159DD" w:rsidRPr="00BF09D6" w:rsidRDefault="00D159DD" w:rsidP="00D15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9D6">
        <w:rPr>
          <w:rFonts w:ascii="Times New Roman" w:hAnsi="Times New Roman" w:cs="Times New Roman"/>
          <w:b/>
          <w:sz w:val="24"/>
          <w:szCs w:val="24"/>
        </w:rPr>
        <w:t>КОМУНАЛЬНОГО НЕКОМЕРЦІЙНОГО ПІДПРИЄМСТВА "ЧЕРКАСЬКИЙ ОБЛАСНИЙ ОНКОЛОГІЧНИЙ ДИСПАНСЕР ЧЕРКАСЬКОЇ ОБЛАСНОЇ РАДИ"</w:t>
      </w:r>
    </w:p>
    <w:p w:rsidR="00D159DD" w:rsidRPr="00BF09D6" w:rsidRDefault="00D159DD" w:rsidP="00D159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59DD" w:rsidRPr="00BF09D6" w:rsidRDefault="006826C3" w:rsidP="00D159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9D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159DD" w:rsidRPr="00BF09D6">
        <w:rPr>
          <w:rFonts w:ascii="Times New Roman" w:hAnsi="Times New Roman" w:cs="Times New Roman"/>
          <w:b/>
          <w:sz w:val="28"/>
          <w:szCs w:val="28"/>
        </w:rPr>
        <w:t>Обгрунтування необхідності прийняття рішення</w:t>
      </w:r>
    </w:p>
    <w:p w:rsidR="00D159DD" w:rsidRPr="00BF09D6" w:rsidRDefault="00D159DD" w:rsidP="00D159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F96" w:rsidRPr="00BF09D6" w:rsidRDefault="00D159DD" w:rsidP="006826C3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D6">
        <w:rPr>
          <w:rFonts w:ascii="Times New Roman" w:hAnsi="Times New Roman" w:cs="Times New Roman"/>
          <w:sz w:val="28"/>
          <w:szCs w:val="28"/>
        </w:rPr>
        <w:t>Проєкт рішення обласної ради "Про зміну найменування КОМУНАЛЬНОГО НЕКОМЕРЦІЙНОГО ПІДПРИЄМСТВА "ЧЕРКАСЬКИЙ ОБЛАСНИЙ</w:t>
      </w:r>
      <w:r w:rsidRPr="00BF09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9D6">
        <w:rPr>
          <w:rFonts w:ascii="Times New Roman" w:hAnsi="Times New Roman" w:cs="Times New Roman"/>
          <w:sz w:val="28"/>
          <w:szCs w:val="28"/>
        </w:rPr>
        <w:t>ОНКОЛОГІЧНИЙ ДИСПАНСЕР ЧЕРКАСЬКОЇ ОБЛАСНОЇ РАДИ" підготовлено на п</w:t>
      </w:r>
      <w:r w:rsidR="00593F19" w:rsidRPr="00BF09D6">
        <w:rPr>
          <w:rFonts w:ascii="Times New Roman" w:hAnsi="Times New Roman" w:cs="Times New Roman"/>
          <w:sz w:val="28"/>
          <w:szCs w:val="28"/>
        </w:rPr>
        <w:t xml:space="preserve">ідставі звернення </w:t>
      </w:r>
      <w:r w:rsidR="00BF09D6" w:rsidRPr="00BF09D6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"ЧЕРКАСЬКИЙ ОБЛАСНИЙ</w:t>
      </w:r>
      <w:r w:rsidR="00BF09D6" w:rsidRPr="00BF09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09D6" w:rsidRPr="00BF09D6">
        <w:rPr>
          <w:rFonts w:ascii="Times New Roman" w:hAnsi="Times New Roman" w:cs="Times New Roman"/>
          <w:sz w:val="28"/>
          <w:szCs w:val="28"/>
        </w:rPr>
        <w:t xml:space="preserve">ОНКОЛОГІЧНИЙ ДИСПАНСЕР ЧЕРКАСЬКОЇ ОБЛАСНОЇ РАДИ </w:t>
      </w:r>
      <w:r w:rsidR="00BF09D6">
        <w:rPr>
          <w:rFonts w:ascii="Times New Roman" w:hAnsi="Times New Roman" w:cs="Times New Roman"/>
          <w:sz w:val="28"/>
          <w:szCs w:val="28"/>
        </w:rPr>
        <w:t xml:space="preserve">(далі - </w:t>
      </w:r>
      <w:r w:rsidR="00BF09D6" w:rsidRPr="00BF09D6">
        <w:rPr>
          <w:rFonts w:ascii="Times New Roman" w:hAnsi="Times New Roman" w:cs="Times New Roman"/>
          <w:sz w:val="28"/>
          <w:szCs w:val="28"/>
        </w:rPr>
        <w:t>Підприємств</w:t>
      </w:r>
      <w:r w:rsidR="00BF09D6">
        <w:rPr>
          <w:rFonts w:ascii="Times New Roman" w:hAnsi="Times New Roman" w:cs="Times New Roman"/>
          <w:sz w:val="28"/>
          <w:szCs w:val="28"/>
        </w:rPr>
        <w:t>о)</w:t>
      </w:r>
      <w:r w:rsidR="00593F19" w:rsidRPr="00BF09D6">
        <w:rPr>
          <w:rFonts w:ascii="Times New Roman" w:hAnsi="Times New Roman" w:cs="Times New Roman"/>
          <w:sz w:val="28"/>
          <w:szCs w:val="28"/>
        </w:rPr>
        <w:t xml:space="preserve"> т</w:t>
      </w:r>
      <w:r w:rsidRPr="00BF09D6">
        <w:rPr>
          <w:rFonts w:ascii="Times New Roman" w:hAnsi="Times New Roman" w:cs="Times New Roman"/>
          <w:sz w:val="28"/>
          <w:szCs w:val="28"/>
        </w:rPr>
        <w:t>а Управління охорони здоров’я</w:t>
      </w:r>
      <w:r w:rsidR="004A2F96" w:rsidRPr="00BF09D6">
        <w:rPr>
          <w:rFonts w:ascii="Times New Roman" w:hAnsi="Times New Roman" w:cs="Times New Roman"/>
          <w:sz w:val="28"/>
          <w:szCs w:val="28"/>
        </w:rPr>
        <w:t xml:space="preserve"> </w:t>
      </w:r>
      <w:r w:rsidRPr="00BF09D6">
        <w:rPr>
          <w:rFonts w:ascii="Times New Roman" w:hAnsi="Times New Roman" w:cs="Times New Roman"/>
          <w:sz w:val="28"/>
          <w:szCs w:val="28"/>
        </w:rPr>
        <w:t>Черкаської обласної державної адміністрації.</w:t>
      </w:r>
    </w:p>
    <w:p w:rsidR="004B363F" w:rsidRPr="00BF09D6" w:rsidRDefault="004B363F" w:rsidP="006826C3">
      <w:pPr>
        <w:tabs>
          <w:tab w:val="left" w:pos="709"/>
          <w:tab w:val="left" w:pos="120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9D6">
        <w:rPr>
          <w:rFonts w:ascii="Times New Roman" w:hAnsi="Times New Roman" w:cs="Times New Roman"/>
          <w:sz w:val="28"/>
          <w:szCs w:val="28"/>
        </w:rPr>
        <w:tab/>
      </w:r>
      <w:r w:rsidR="001B43C5" w:rsidRPr="00BF09D6">
        <w:rPr>
          <w:rFonts w:ascii="Times New Roman" w:hAnsi="Times New Roman" w:cs="Times New Roman"/>
          <w:sz w:val="28"/>
          <w:szCs w:val="28"/>
        </w:rPr>
        <w:t xml:space="preserve">З набранням чинності </w:t>
      </w:r>
      <w:r w:rsidR="00E75794" w:rsidRPr="00BF09D6">
        <w:rPr>
          <w:rFonts w:ascii="Times New Roman" w:hAnsi="Times New Roman" w:cs="Times New Roman"/>
          <w:sz w:val="28"/>
          <w:szCs w:val="28"/>
        </w:rPr>
        <w:t>Закон</w:t>
      </w:r>
      <w:r w:rsidR="00CD1774">
        <w:rPr>
          <w:rFonts w:ascii="Times New Roman" w:hAnsi="Times New Roman" w:cs="Times New Roman"/>
          <w:sz w:val="28"/>
          <w:szCs w:val="28"/>
        </w:rPr>
        <w:t>ом</w:t>
      </w:r>
      <w:r w:rsidR="00E75794" w:rsidRPr="00BF09D6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1B43C5" w:rsidRPr="00BF09D6">
        <w:rPr>
          <w:rFonts w:ascii="Times New Roman" w:hAnsi="Times New Roman" w:cs="Times New Roman"/>
          <w:sz w:val="28"/>
          <w:szCs w:val="28"/>
        </w:rPr>
        <w:t>«</w:t>
      </w:r>
      <w:r w:rsidR="00B0344C" w:rsidRPr="00BF09D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до деяких законодавчих актів України щодо удосконалення надання медичної допомоги</w:t>
      </w:r>
      <w:r w:rsidR="001B43C5" w:rsidRPr="00BF09D6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BF09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65205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01.07.2022 № 2347-</w:t>
      </w:r>
      <w:r w:rsidR="00A65205" w:rsidRPr="00BF09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="00A65205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розпочато черговий етап медичної реформи </w:t>
      </w:r>
      <w:r w:rsid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визначено типи медичних закладів, </w:t>
      </w:r>
      <w:r w:rsidR="00CD177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зокрема,</w:t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лікарні поділено </w:t>
      </w:r>
      <w:r w:rsidRPr="00BF09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надкластерні, кластерні та загальні з відповідними характеристиками.</w:t>
      </w:r>
      <w:r w:rsidRPr="00BF09D6">
        <w:rPr>
          <w:rFonts w:ascii="Times New Roman" w:hAnsi="Times New Roman" w:cs="Times New Roman"/>
          <w:sz w:val="28"/>
          <w:szCs w:val="28"/>
        </w:rPr>
        <w:t xml:space="preserve"> Мережа закладів охорони здоров</w:t>
      </w:r>
      <w:r w:rsidRPr="00BF09D6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BF09D6">
        <w:rPr>
          <w:rFonts w:ascii="Times New Roman" w:hAnsi="Times New Roman" w:cs="Times New Roman"/>
          <w:sz w:val="28"/>
          <w:szCs w:val="28"/>
        </w:rPr>
        <w:t xml:space="preserve">я формується, переформатовується відповідно до потреб територіальних громад. </w:t>
      </w:r>
    </w:p>
    <w:p w:rsidR="00B97C26" w:rsidRPr="00BF09D6" w:rsidRDefault="00CD1774" w:rsidP="00682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Підготовка</w:t>
      </w:r>
      <w:r w:rsidR="004B363F" w:rsidRPr="00BF09D6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="004B363F" w:rsidRPr="00BF09D6">
        <w:rPr>
          <w:rFonts w:ascii="Times New Roman" w:hAnsi="Times New Roman" w:cs="Times New Roman"/>
          <w:sz w:val="28"/>
          <w:szCs w:val="28"/>
        </w:rPr>
        <w:t xml:space="preserve">кту рішення </w:t>
      </w:r>
      <w:r>
        <w:rPr>
          <w:rFonts w:ascii="Times New Roman" w:hAnsi="Times New Roman" w:cs="Times New Roman"/>
          <w:sz w:val="28"/>
          <w:szCs w:val="28"/>
        </w:rPr>
        <w:t>зумовлена</w:t>
      </w:r>
      <w:r w:rsidR="00B97C26" w:rsidRPr="00BF09D6">
        <w:rPr>
          <w:rFonts w:ascii="Times New Roman" w:hAnsi="Times New Roman" w:cs="Times New Roman"/>
          <w:sz w:val="28"/>
          <w:szCs w:val="28"/>
        </w:rPr>
        <w:t xml:space="preserve"> розширенням </w:t>
      </w:r>
      <w:r w:rsidR="007B6E6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запровадженням </w:t>
      </w:r>
      <w:r w:rsidR="005558D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F09D6" w:rsidRPr="00BF09D6">
        <w:rPr>
          <w:rFonts w:ascii="Times New Roman" w:hAnsi="Times New Roman" w:cs="Times New Roman"/>
          <w:sz w:val="28"/>
          <w:szCs w:val="28"/>
        </w:rPr>
        <w:t>Підприємств</w:t>
      </w:r>
      <w:r w:rsidR="00BF09D6">
        <w:rPr>
          <w:rFonts w:ascii="Times New Roman" w:hAnsi="Times New Roman" w:cs="Times New Roman"/>
          <w:sz w:val="28"/>
          <w:szCs w:val="28"/>
        </w:rPr>
        <w:t>і</w:t>
      </w:r>
      <w:r w:rsidR="005558D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E6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нових методів і напрямків діагностики </w:t>
      </w:r>
      <w:r w:rsid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B6E6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лікування хворих,</w:t>
      </w:r>
      <w:r w:rsidR="007B6E67" w:rsidRPr="00BF09D6">
        <w:rPr>
          <w:rFonts w:ascii="Times New Roman" w:eastAsia="Calibri" w:hAnsi="Times New Roman" w:cs="Times New Roman"/>
          <w:color w:val="1D1D1B"/>
          <w:sz w:val="28"/>
          <w:szCs w:val="28"/>
          <w:bdr w:val="none" w:sz="0" w:space="0" w:color="auto" w:frame="1"/>
        </w:rPr>
        <w:t xml:space="preserve"> у</w:t>
      </w:r>
      <w:r w:rsidR="007B6E67" w:rsidRPr="00BF09D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досконаленням нових медичних технологій</w:t>
      </w:r>
      <w:r w:rsidR="00182E93" w:rsidRPr="00BF09D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,</w:t>
      </w:r>
      <w:r w:rsidR="00233DFC" w:rsidRPr="00BF09D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 xml:space="preserve"> </w:t>
      </w:r>
      <w:r w:rsidR="00182E93" w:rsidRPr="00BF09D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з</w:t>
      </w:r>
      <w:r w:rsidR="00182E9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абезпеченням </w:t>
      </w:r>
      <w:r w:rsidR="00233DFC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потреб населення у сфері охорони здоров</w:t>
      </w:r>
      <w:r w:rsidR="00233DFC" w:rsidRPr="00BF09D6"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="00233DFC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шляхом надання високоспеціалізованої медичної допомоги онкологічним, гематологічним, паліативним, урологічним та іншим хворим, </w:t>
      </w:r>
      <w:r w:rsidR="00233DFC" w:rsidRPr="00BF09D6"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медичних послуг </w:t>
      </w:r>
      <w:r w:rsidR="00BF09D6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233DFC" w:rsidRPr="00BF09D6">
        <w:rPr>
          <w:rFonts w:ascii="Times New Roman" w:hAnsi="Times New Roman" w:cs="Times New Roman"/>
          <w:sz w:val="28"/>
          <w:szCs w:val="28"/>
          <w:lang w:eastAsia="ru-RU"/>
        </w:rPr>
        <w:t>з трансплантації органів та інших анатомічних матеріалів,</w:t>
      </w:r>
      <w:r w:rsidR="00233DFC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консультативної амбулаторної допомоги та профілактики новоутворень, включаючи спектр профілактичних, діагностичних і лікувальних заходів та послуг медичного характеру, проведення клінічних досліджень</w:t>
      </w:r>
      <w:r w:rsidR="00E8077C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33DFC" w:rsidRPr="00BF09D6" w:rsidRDefault="00233DFC" w:rsidP="006826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Розвиток трансплантаційної медицини дав по</w:t>
      </w:r>
      <w:r w:rsidR="00DD2824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штовх </w:t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впровадженню </w:t>
      </w:r>
      <w:r w:rsidR="006D25DC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BF09D6" w:rsidRPr="00BF09D6">
        <w:rPr>
          <w:rFonts w:ascii="Times New Roman" w:hAnsi="Times New Roman" w:cs="Times New Roman"/>
          <w:sz w:val="28"/>
          <w:szCs w:val="28"/>
        </w:rPr>
        <w:t>Підприємств</w:t>
      </w:r>
      <w:r w:rsidR="00BF09D6">
        <w:rPr>
          <w:rFonts w:ascii="Times New Roman" w:hAnsi="Times New Roman" w:cs="Times New Roman"/>
          <w:sz w:val="28"/>
          <w:szCs w:val="28"/>
        </w:rPr>
        <w:t>і</w:t>
      </w:r>
      <w:r w:rsidR="005558D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824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нови</w:t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х напрямків</w:t>
      </w:r>
      <w:r w:rsidR="00DD2824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медичної допомоги</w:t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D2824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зокрема</w:t>
      </w:r>
      <w:r w:rsidR="00CD1774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D2824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проведення гемодіалізу, застосування аферезних методів, проведення літотрипсії</w:t>
      </w:r>
      <w:r w:rsidR="00182E9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D2824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розвиток малоінвазивної хірургії, </w:t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розширенн</w:t>
      </w:r>
      <w:r w:rsidR="00182E9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2824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діагностичних можливостей</w:t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, зміцнення лабораторної бази</w:t>
      </w:r>
      <w:r w:rsidR="00182E9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яка забезпечує повний цикл досліджень донорів </w:t>
      </w:r>
      <w:r w:rsidR="00BF09D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5558D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та реципієнтів необхідних при трансплантації.</w:t>
      </w:r>
    </w:p>
    <w:p w:rsidR="004271B3" w:rsidRPr="00BF09D6" w:rsidRDefault="005558D3" w:rsidP="006826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Зазначені нові методи діагностики та лікування не відображені </w:t>
      </w:r>
      <w:r w:rsidR="004271B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назві </w:t>
      </w:r>
      <w:r w:rsidR="00CD1774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4271B3" w:rsidRPr="00BF09D6">
        <w:rPr>
          <w:rFonts w:ascii="Times New Roman" w:eastAsia="Calibri" w:hAnsi="Times New Roman" w:cs="Times New Roman"/>
          <w:sz w:val="28"/>
          <w:szCs w:val="28"/>
          <w:lang w:eastAsia="ru-RU"/>
        </w:rPr>
        <w:t>ідприємства</w:t>
      </w:r>
      <w:r w:rsidR="004271B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унеможливлює розуміння пацієнтами всіх діагностичних </w:t>
      </w:r>
      <w:r w:rsid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71B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лікувальних можливостей</w:t>
      </w:r>
      <w:r w:rsidR="00182E9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71B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всього спектру медичних послуг.</w:t>
      </w:r>
    </w:p>
    <w:p w:rsidR="00DF248F" w:rsidRPr="00BF09D6" w:rsidRDefault="00DF248F" w:rsidP="006826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9D6" w:rsidRPr="00BF09D6" w:rsidRDefault="00BF09D6" w:rsidP="006826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1B3" w:rsidRPr="00BF09D6" w:rsidRDefault="006826C3" w:rsidP="006826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9D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4271B3" w:rsidRPr="00BF09D6">
        <w:rPr>
          <w:rFonts w:ascii="Times New Roman" w:hAnsi="Times New Roman" w:cs="Times New Roman"/>
          <w:b/>
          <w:sz w:val="28"/>
          <w:szCs w:val="28"/>
        </w:rPr>
        <w:t>Мета прийняття проєкту рішення</w:t>
      </w:r>
    </w:p>
    <w:p w:rsidR="00593F19" w:rsidRPr="00BF09D6" w:rsidRDefault="00593F19" w:rsidP="006826C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8B2" w:rsidRPr="00BF09D6" w:rsidRDefault="004271B3" w:rsidP="00682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09D6">
        <w:rPr>
          <w:rFonts w:ascii="Times New Roman" w:hAnsi="Times New Roman" w:cs="Times New Roman"/>
          <w:sz w:val="28"/>
          <w:szCs w:val="28"/>
        </w:rPr>
        <w:t xml:space="preserve">Метою прийняття рішення є приведення </w:t>
      </w:r>
      <w:r w:rsidR="004E58B2" w:rsidRPr="00BF09D6">
        <w:rPr>
          <w:rFonts w:ascii="Times New Roman" w:hAnsi="Times New Roman" w:cs="Times New Roman"/>
          <w:sz w:val="28"/>
          <w:szCs w:val="28"/>
        </w:rPr>
        <w:t xml:space="preserve">назви </w:t>
      </w:r>
      <w:r w:rsidR="00BF09D6" w:rsidRPr="00BF09D6">
        <w:rPr>
          <w:rFonts w:ascii="Times New Roman" w:hAnsi="Times New Roman" w:cs="Times New Roman"/>
          <w:sz w:val="28"/>
          <w:szCs w:val="28"/>
        </w:rPr>
        <w:t>Підприємств</w:t>
      </w:r>
      <w:r w:rsidR="00BF09D6">
        <w:rPr>
          <w:rFonts w:ascii="Times New Roman" w:hAnsi="Times New Roman" w:cs="Times New Roman"/>
          <w:sz w:val="28"/>
          <w:szCs w:val="28"/>
        </w:rPr>
        <w:t>а</w:t>
      </w:r>
      <w:r w:rsidR="004E58B2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9D6">
        <w:rPr>
          <w:rFonts w:ascii="Times New Roman" w:hAnsi="Times New Roman" w:cs="Times New Roman"/>
          <w:sz w:val="28"/>
          <w:szCs w:val="28"/>
        </w:rPr>
        <w:t xml:space="preserve">у відповідність до </w:t>
      </w:r>
      <w:r w:rsidR="004E58B2" w:rsidRPr="00BF09D6">
        <w:rPr>
          <w:rFonts w:ascii="Times New Roman" w:hAnsi="Times New Roman" w:cs="Times New Roman"/>
          <w:sz w:val="28"/>
          <w:szCs w:val="28"/>
        </w:rPr>
        <w:t xml:space="preserve">напрямків діяльності </w:t>
      </w:r>
      <w:r w:rsidRPr="00BF09D6">
        <w:rPr>
          <w:rStyle w:val="docdata"/>
          <w:rFonts w:ascii="Times New Roman" w:hAnsi="Times New Roman" w:cs="Times New Roman"/>
          <w:sz w:val="28"/>
          <w:szCs w:val="28"/>
        </w:rPr>
        <w:t xml:space="preserve">спеціалізованого </w:t>
      </w:r>
      <w:r w:rsidRPr="00BF09D6">
        <w:rPr>
          <w:rFonts w:ascii="Times New Roman" w:hAnsi="Times New Roman" w:cs="Times New Roman"/>
          <w:sz w:val="28"/>
          <w:szCs w:val="28"/>
        </w:rPr>
        <w:t xml:space="preserve">неприбуткового багатопрофільного лікувально-діагностичного закладу охорони здоров’я, який </w:t>
      </w:r>
      <w:r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</w:t>
      </w:r>
      <w:r w:rsidR="004E58B2"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r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функцію головного закладу (центру)</w:t>
      </w:r>
      <w:r w:rsidR="004E58B2"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>з організації і надання медичної допомоги за онкологічним профілем</w:t>
      </w:r>
      <w:r w:rsidR="00391A76"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області/госпітальному окрузі</w:t>
      </w:r>
      <w:r w:rsidRPr="00BF09D6">
        <w:rPr>
          <w:rFonts w:ascii="Times New Roman" w:hAnsi="Times New Roman" w:cs="Times New Roman"/>
          <w:sz w:val="28"/>
          <w:szCs w:val="28"/>
        </w:rPr>
        <w:t>, що надає високоспеціалізовані медичні послуги з онкології, гематології, трансплантології та паліативної допомоги дорослому та дитячому населенню,</w:t>
      </w:r>
      <w:r w:rsidR="004E58B2" w:rsidRPr="00BF09D6">
        <w:rPr>
          <w:rFonts w:ascii="Times New Roman" w:hAnsi="Times New Roman" w:cs="Times New Roman"/>
          <w:sz w:val="28"/>
          <w:szCs w:val="28"/>
        </w:rPr>
        <w:t xml:space="preserve"> </w:t>
      </w:r>
      <w:r w:rsidRPr="00BF09D6">
        <w:rPr>
          <w:rFonts w:ascii="Times New Roman" w:hAnsi="Times New Roman" w:cs="Times New Roman"/>
          <w:sz w:val="28"/>
          <w:szCs w:val="28"/>
        </w:rPr>
        <w:t>в тому числі у</w:t>
      </w:r>
      <w:r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найбільш складних та/або рідкісних випадках захворювань,</w:t>
      </w:r>
      <w:r w:rsidR="004E58B2"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порядку та на умовах, встановлених законодавством України.</w:t>
      </w:r>
    </w:p>
    <w:p w:rsidR="00602518" w:rsidRPr="00BF09D6" w:rsidRDefault="00602518" w:rsidP="00682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D6">
        <w:rPr>
          <w:rFonts w:ascii="Times New Roman" w:hAnsi="Times New Roman" w:cs="Times New Roman"/>
          <w:sz w:val="28"/>
          <w:szCs w:val="28"/>
        </w:rPr>
        <w:t>Проєктом рішення передбачається</w:t>
      </w:r>
      <w:r w:rsidRPr="00BF09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09D6">
        <w:rPr>
          <w:rFonts w:ascii="Times New Roman" w:hAnsi="Times New Roman" w:cs="Times New Roman"/>
          <w:sz w:val="28"/>
          <w:szCs w:val="28"/>
        </w:rPr>
        <w:t xml:space="preserve">найменування </w:t>
      </w:r>
      <w:r w:rsidR="00BF09D6" w:rsidRPr="00BF09D6">
        <w:rPr>
          <w:rFonts w:ascii="Times New Roman" w:hAnsi="Times New Roman" w:cs="Times New Roman"/>
          <w:sz w:val="28"/>
          <w:szCs w:val="28"/>
        </w:rPr>
        <w:t>Підприємств</w:t>
      </w:r>
      <w:r w:rsidR="00BF09D6">
        <w:rPr>
          <w:rFonts w:ascii="Times New Roman" w:hAnsi="Times New Roman" w:cs="Times New Roman"/>
          <w:sz w:val="28"/>
          <w:szCs w:val="28"/>
        </w:rPr>
        <w:t>а</w:t>
      </w:r>
      <w:r w:rsidR="00BF09D6" w:rsidRPr="00BF09D6">
        <w:rPr>
          <w:rFonts w:ascii="Times New Roman" w:hAnsi="Times New Roman" w:cs="Times New Roman"/>
          <w:sz w:val="28"/>
          <w:szCs w:val="28"/>
        </w:rPr>
        <w:t xml:space="preserve"> </w:t>
      </w:r>
      <w:r w:rsidRPr="00BF09D6">
        <w:rPr>
          <w:rFonts w:ascii="Times New Roman" w:hAnsi="Times New Roman" w:cs="Times New Roman"/>
          <w:sz w:val="28"/>
          <w:szCs w:val="28"/>
        </w:rPr>
        <w:t>змінити на КОМУНАЛЬНЕ НЕКОМЕРЦІЙНЕ ПІДПРИЄМСТВО "КЛІНІЧНИЙ ЦЕНТР ОНКОЛОГІЇ, ГЕМАТОЛОГІЇ, ТРАНСПЛАНТОЛОГІЇ ТА ПАЛІАТИВНОЇ ДОПОМОГИ ЧЕРКАСЬКОЇ ОБЛАСНОЇ РАДИ".</w:t>
      </w:r>
    </w:p>
    <w:p w:rsidR="00CE3918" w:rsidRPr="00BF09D6" w:rsidRDefault="00CE3918" w:rsidP="006826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30DD" w:rsidRDefault="006826C3" w:rsidP="006826C3">
      <w:pPr>
        <w:pStyle w:val="a3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F09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3. </w:t>
      </w:r>
      <w:r w:rsidR="002C30DD" w:rsidRPr="00BF09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BF09D6" w:rsidRPr="00BF09D6" w:rsidRDefault="00BF09D6" w:rsidP="006826C3">
      <w:pPr>
        <w:pStyle w:val="a3"/>
        <w:tabs>
          <w:tab w:val="left" w:pos="5730"/>
          <w:tab w:val="left" w:pos="120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002D7" w:rsidRPr="00BF09D6" w:rsidRDefault="00DF248F" w:rsidP="006826C3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D6">
        <w:rPr>
          <w:rFonts w:ascii="Times New Roman" w:hAnsi="Times New Roman" w:cs="Times New Roman"/>
          <w:sz w:val="28"/>
          <w:szCs w:val="28"/>
        </w:rPr>
        <w:t xml:space="preserve">Проєкт рішення підготовлено відповідно до </w:t>
      </w:r>
      <w:r w:rsidR="00CD1774">
        <w:rPr>
          <w:rFonts w:ascii="Times New Roman" w:hAnsi="Times New Roman" w:cs="Times New Roman"/>
          <w:sz w:val="28"/>
          <w:szCs w:val="28"/>
        </w:rPr>
        <w:t xml:space="preserve">статті 90 Цивільного кодексу України, </w:t>
      </w:r>
      <w:r w:rsidRPr="00BF09D6">
        <w:rPr>
          <w:rFonts w:ascii="Times New Roman" w:hAnsi="Times New Roman" w:cs="Times New Roman"/>
          <w:sz w:val="28"/>
          <w:szCs w:val="28"/>
        </w:rPr>
        <w:t xml:space="preserve">пункту 20 частини першої статті 43 Закону України "Про місцеве самоврядування в Україні", статті 16 Закону України "Про державну реєстрацію юридичних осіб, фізичних осіб-підприємців та громадських формувань", статей 16, </w:t>
      </w:r>
      <w:r w:rsidRPr="00BF09D6">
        <w:rPr>
          <w:rStyle w:val="rvts9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35</w:t>
      </w:r>
      <w:r w:rsidRPr="00BF09D6">
        <w:rPr>
          <w:rStyle w:val="rvts37"/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vertAlign w:val="superscript"/>
        </w:rPr>
        <w:t>2</w:t>
      </w:r>
      <w:r w:rsidRPr="00BF09D6">
        <w:rPr>
          <w:rFonts w:ascii="Times New Roman" w:hAnsi="Times New Roman" w:cs="Times New Roman"/>
          <w:sz w:val="28"/>
          <w:szCs w:val="28"/>
        </w:rPr>
        <w:t xml:space="preserve"> Закону України "Основи законодавства України про охорону здоров’я"</w:t>
      </w:r>
      <w:r w:rsidRPr="00BF09D6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BF09D6">
        <w:rPr>
          <w:rFonts w:ascii="Times New Roman" w:hAnsi="Times New Roman" w:cs="Times New Roman"/>
          <w:sz w:val="28"/>
          <w:szCs w:val="28"/>
        </w:rPr>
        <w:t xml:space="preserve">рішення обласної ради від 26.11.2021 № 9-16/VIІІ "Про Перелік суб’єктів господарювання та об’єктів спільної власності територіальних громад сіл, селищ, міст Черкаської області", </w:t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листи Управління охорони здоров’я Черкаської обласної державної адміністрації від 03.01.2023 </w:t>
      </w:r>
      <w:r w:rsidR="00CD1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44/02/12-01-18, комунального некомерційного підприємства «Черкаський обласний онкологічний диспансер Черкаської обласної ради від 16.12.2022 </w:t>
      </w:r>
      <w:r w:rsidR="00CD1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№ 2530/01-09</w:t>
      </w:r>
      <w:r w:rsidR="002002D7" w:rsidRPr="00BF09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133C" w:rsidRPr="00CD1774" w:rsidRDefault="0098133C" w:rsidP="006826C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D1774">
        <w:rPr>
          <w:sz w:val="28"/>
          <w:szCs w:val="28"/>
        </w:rPr>
        <w:t>Відповідно до частин першої, третьої статті 90 Цивільного кодексу України</w:t>
      </w:r>
      <w:bookmarkStart w:id="0" w:name="n489"/>
      <w:bookmarkEnd w:id="0"/>
      <w:r w:rsidRPr="00CD1774">
        <w:rPr>
          <w:sz w:val="28"/>
          <w:szCs w:val="28"/>
        </w:rPr>
        <w:t xml:space="preserve"> юридична особа повинна мати своє найменування, яке містить інформацію про її організаційно-правову форму та назву.</w:t>
      </w:r>
    </w:p>
    <w:p w:rsidR="0098133C" w:rsidRPr="00CD1774" w:rsidRDefault="0098133C" w:rsidP="006826C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n6173"/>
      <w:bookmarkStart w:id="2" w:name="n490"/>
      <w:bookmarkEnd w:id="1"/>
      <w:bookmarkEnd w:id="2"/>
      <w:r w:rsidRPr="00CD1774">
        <w:rPr>
          <w:sz w:val="28"/>
          <w:szCs w:val="28"/>
        </w:rPr>
        <w:t xml:space="preserve">Найменування установи має містити інформацію про характер </w:t>
      </w:r>
      <w:r w:rsidR="00BF09D6" w:rsidRPr="00CD1774">
        <w:rPr>
          <w:sz w:val="28"/>
          <w:szCs w:val="28"/>
        </w:rPr>
        <w:br/>
      </w:r>
      <w:r w:rsidRPr="00CD1774">
        <w:rPr>
          <w:sz w:val="28"/>
          <w:szCs w:val="28"/>
        </w:rPr>
        <w:t>її діяльності.</w:t>
      </w:r>
    </w:p>
    <w:p w:rsidR="0098133C" w:rsidRPr="00CD1774" w:rsidRDefault="0098133C" w:rsidP="006826C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n491"/>
      <w:bookmarkStart w:id="4" w:name="n492"/>
      <w:bookmarkStart w:id="5" w:name="n494"/>
      <w:bookmarkEnd w:id="3"/>
      <w:bookmarkEnd w:id="4"/>
      <w:bookmarkEnd w:id="5"/>
      <w:r w:rsidRPr="00CD1774">
        <w:rPr>
          <w:sz w:val="28"/>
          <w:szCs w:val="28"/>
        </w:rPr>
        <w:t xml:space="preserve">Найменування юридичної особи вказується в її установчих документах </w:t>
      </w:r>
      <w:r w:rsidR="00BF09D6" w:rsidRPr="00CD1774">
        <w:rPr>
          <w:sz w:val="28"/>
          <w:szCs w:val="28"/>
        </w:rPr>
        <w:br/>
      </w:r>
      <w:r w:rsidRPr="00CD1774">
        <w:rPr>
          <w:sz w:val="28"/>
          <w:szCs w:val="28"/>
        </w:rPr>
        <w:t>і вноситься до єдиного державного реєстру.</w:t>
      </w:r>
    </w:p>
    <w:p w:rsidR="00BE0C2D" w:rsidRPr="00BF09D6" w:rsidRDefault="00BE0C2D" w:rsidP="006826C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09D6">
        <w:rPr>
          <w:rStyle w:val="rvts9"/>
          <w:rFonts w:eastAsiaTheme="majorEastAsia"/>
          <w:bCs/>
          <w:sz w:val="28"/>
          <w:szCs w:val="28"/>
        </w:rPr>
        <w:t>Відповідно до частин першої, четвертої с</w:t>
      </w:r>
      <w:r w:rsidRPr="00BF09D6">
        <w:rPr>
          <w:rStyle w:val="rvts9"/>
          <w:bCs/>
          <w:sz w:val="28"/>
          <w:szCs w:val="28"/>
        </w:rPr>
        <w:t>татт</w:t>
      </w:r>
      <w:r w:rsidRPr="00BF09D6">
        <w:rPr>
          <w:rStyle w:val="rvts9"/>
          <w:rFonts w:eastAsiaTheme="majorEastAsia"/>
          <w:bCs/>
          <w:sz w:val="28"/>
          <w:szCs w:val="28"/>
        </w:rPr>
        <w:t>і</w:t>
      </w:r>
      <w:r w:rsidRPr="00BF09D6">
        <w:rPr>
          <w:rStyle w:val="rvts9"/>
          <w:bCs/>
          <w:sz w:val="28"/>
          <w:szCs w:val="28"/>
        </w:rPr>
        <w:t xml:space="preserve"> 16</w:t>
      </w:r>
      <w:r w:rsidRPr="00BF09D6">
        <w:rPr>
          <w:rStyle w:val="rvts9"/>
          <w:rFonts w:eastAsiaTheme="majorEastAsia"/>
          <w:bCs/>
          <w:sz w:val="28"/>
          <w:szCs w:val="28"/>
        </w:rPr>
        <w:t xml:space="preserve"> Закону України «</w:t>
      </w:r>
      <w:r w:rsidRPr="00BF09D6">
        <w:rPr>
          <w:bCs/>
          <w:sz w:val="28"/>
          <w:szCs w:val="28"/>
          <w:shd w:val="clear" w:color="auto" w:fill="FFFFFF"/>
        </w:rPr>
        <w:t xml:space="preserve">Про державну реєстрацію юридичних осіб, фізичних осіб - підприємців </w:t>
      </w:r>
      <w:r w:rsidR="00BF09D6">
        <w:rPr>
          <w:bCs/>
          <w:sz w:val="28"/>
          <w:szCs w:val="28"/>
          <w:shd w:val="clear" w:color="auto" w:fill="FFFFFF"/>
        </w:rPr>
        <w:br/>
      </w:r>
      <w:r w:rsidRPr="00BF09D6">
        <w:rPr>
          <w:bCs/>
          <w:sz w:val="28"/>
          <w:szCs w:val="28"/>
          <w:shd w:val="clear" w:color="auto" w:fill="FFFFFF"/>
        </w:rPr>
        <w:t>та громадських формувань»</w:t>
      </w:r>
      <w:r w:rsidR="00BF09D6">
        <w:rPr>
          <w:rStyle w:val="rvts9"/>
          <w:b/>
          <w:bCs/>
          <w:sz w:val="28"/>
          <w:szCs w:val="28"/>
        </w:rPr>
        <w:t xml:space="preserve"> </w:t>
      </w:r>
      <w:r w:rsidRPr="00BF09D6">
        <w:rPr>
          <w:rStyle w:val="rvts9"/>
          <w:rFonts w:eastAsiaTheme="majorEastAsia"/>
          <w:bCs/>
          <w:sz w:val="28"/>
          <w:szCs w:val="28"/>
        </w:rPr>
        <w:t xml:space="preserve">зазначаються такі </w:t>
      </w:r>
      <w:r w:rsidRPr="00BF09D6">
        <w:rPr>
          <w:sz w:val="28"/>
          <w:szCs w:val="28"/>
        </w:rPr>
        <w:t>вимоги до найменування юридичної особи або її відокремленого підрозділу:</w:t>
      </w:r>
    </w:p>
    <w:p w:rsidR="00BE0C2D" w:rsidRPr="00BF09D6" w:rsidRDefault="00BF09D6" w:rsidP="006826C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09D6">
        <w:rPr>
          <w:sz w:val="28"/>
          <w:szCs w:val="28"/>
        </w:rPr>
        <w:t xml:space="preserve">Найменування </w:t>
      </w:r>
      <w:r w:rsidR="00BE0C2D" w:rsidRPr="00BF09D6">
        <w:rPr>
          <w:sz w:val="28"/>
          <w:szCs w:val="28"/>
        </w:rPr>
        <w:t xml:space="preserve">юридичної особи повинно містити інформацію про </w:t>
      </w:r>
      <w:r>
        <w:rPr>
          <w:sz w:val="28"/>
          <w:szCs w:val="28"/>
        </w:rPr>
        <w:br/>
      </w:r>
      <w:r w:rsidR="00BE0C2D" w:rsidRPr="00BF09D6">
        <w:rPr>
          <w:sz w:val="28"/>
          <w:szCs w:val="28"/>
        </w:rPr>
        <w:t>її організаційно-правову форму та назву.</w:t>
      </w:r>
    </w:p>
    <w:p w:rsidR="00E05DFE" w:rsidRPr="00BF09D6" w:rsidRDefault="00BF09D6" w:rsidP="006826C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F09D6">
        <w:rPr>
          <w:sz w:val="28"/>
          <w:szCs w:val="28"/>
        </w:rPr>
        <w:t xml:space="preserve">Назва </w:t>
      </w:r>
      <w:r w:rsidR="00BE0C2D" w:rsidRPr="00BF09D6">
        <w:rPr>
          <w:sz w:val="28"/>
          <w:szCs w:val="28"/>
        </w:rPr>
        <w:t xml:space="preserve">юридичної особи може складатися з власної назви юридичної особи, а також містити інформацію про мету діяльності, вид, спосіб утворення, </w:t>
      </w:r>
      <w:r w:rsidR="00BE0C2D" w:rsidRPr="00BF09D6">
        <w:rPr>
          <w:sz w:val="28"/>
          <w:szCs w:val="28"/>
        </w:rPr>
        <w:lastRenderedPageBreak/>
        <w:t xml:space="preserve">залежність юридичної особи та інші відомості згідно з вимогами </w:t>
      </w:r>
      <w:r>
        <w:rPr>
          <w:sz w:val="28"/>
          <w:szCs w:val="28"/>
        </w:rPr>
        <w:br/>
      </w:r>
      <w:r w:rsidR="00BE0C2D" w:rsidRPr="00BF09D6">
        <w:rPr>
          <w:sz w:val="28"/>
          <w:szCs w:val="28"/>
        </w:rPr>
        <w:t>до найменування окремих організаційно-правових форм юридичних осіб, установленими</w:t>
      </w:r>
      <w:r>
        <w:rPr>
          <w:sz w:val="28"/>
          <w:szCs w:val="28"/>
        </w:rPr>
        <w:t xml:space="preserve"> </w:t>
      </w:r>
      <w:hyperlink r:id="rId7" w:tgtFrame="_blank" w:history="1">
        <w:r w:rsidR="00BE0C2D" w:rsidRPr="00BF09D6">
          <w:rPr>
            <w:rStyle w:val="aa"/>
            <w:color w:val="auto"/>
            <w:sz w:val="28"/>
            <w:szCs w:val="28"/>
            <w:u w:val="none"/>
          </w:rPr>
          <w:t>Цивільним</w:t>
        </w:r>
      </w:hyperlink>
      <w:r w:rsidR="00BE0C2D" w:rsidRPr="00BF09D6">
        <w:rPr>
          <w:sz w:val="28"/>
          <w:szCs w:val="28"/>
        </w:rPr>
        <w:t>,</w:t>
      </w:r>
      <w:hyperlink r:id="rId8" w:tgtFrame="_blank" w:history="1">
        <w:r>
          <w:rPr>
            <w:rStyle w:val="aa"/>
            <w:color w:val="auto"/>
            <w:sz w:val="28"/>
            <w:szCs w:val="28"/>
            <w:u w:val="none"/>
          </w:rPr>
          <w:t xml:space="preserve"> </w:t>
        </w:r>
        <w:r w:rsidR="00BE0C2D" w:rsidRPr="00BF09D6">
          <w:rPr>
            <w:rStyle w:val="aa"/>
            <w:color w:val="auto"/>
            <w:sz w:val="28"/>
            <w:szCs w:val="28"/>
            <w:u w:val="none"/>
          </w:rPr>
          <w:t>Господарським</w:t>
        </w:r>
      </w:hyperlink>
      <w:r>
        <w:rPr>
          <w:sz w:val="28"/>
          <w:szCs w:val="28"/>
        </w:rPr>
        <w:t xml:space="preserve"> </w:t>
      </w:r>
      <w:r w:rsidR="00BE0C2D" w:rsidRPr="00BF09D6">
        <w:rPr>
          <w:sz w:val="28"/>
          <w:szCs w:val="28"/>
        </w:rPr>
        <w:t>кодексами України та цим Законом.</w:t>
      </w:r>
    </w:p>
    <w:p w:rsidR="00CE3918" w:rsidRPr="00BF09D6" w:rsidRDefault="002002D7" w:rsidP="006826C3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D6">
        <w:rPr>
          <w:rFonts w:ascii="Times New Roman" w:hAnsi="Times New Roman" w:cs="Times New Roman"/>
          <w:sz w:val="28"/>
          <w:szCs w:val="28"/>
        </w:rPr>
        <w:t xml:space="preserve">Зміна назви підприємства не змінює організаційно-правову форму підприємства. </w:t>
      </w:r>
    </w:p>
    <w:p w:rsidR="006826C3" w:rsidRPr="00BF09D6" w:rsidRDefault="006826C3" w:rsidP="006826C3">
      <w:pPr>
        <w:tabs>
          <w:tab w:val="left" w:pos="709"/>
          <w:tab w:val="left" w:pos="12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9D6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пунктом 20 частини першої статті 43 Закону України «Про місцеве самоврядування в Україні» вирішення в установленому законом порядку питань щодо управління об’єктами спільної власності територіальних громад сіл, селищ, міст, районів у містах, що перебувають в управлінні районних і обласних рад, здійснюються виключно на їх пленарних засіданнях.</w:t>
      </w:r>
    </w:p>
    <w:p w:rsidR="00BE0C2D" w:rsidRPr="00BF09D6" w:rsidRDefault="00BE0C2D" w:rsidP="006826C3">
      <w:pPr>
        <w:tabs>
          <w:tab w:val="left" w:pos="5730"/>
          <w:tab w:val="left" w:pos="1200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3918" w:rsidRDefault="006826C3" w:rsidP="006826C3">
      <w:pPr>
        <w:tabs>
          <w:tab w:val="left" w:pos="5730"/>
          <w:tab w:val="left" w:pos="12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09D6">
        <w:rPr>
          <w:rFonts w:ascii="Times New Roman" w:eastAsia="Calibri" w:hAnsi="Times New Roman" w:cs="Times New Roman"/>
          <w:b/>
          <w:sz w:val="28"/>
          <w:szCs w:val="28"/>
        </w:rPr>
        <w:t>4.</w:t>
      </w:r>
      <w:r w:rsidR="00CE3918" w:rsidRPr="00BF09D6">
        <w:rPr>
          <w:rFonts w:ascii="Times New Roman" w:eastAsia="Calibri" w:hAnsi="Times New Roman" w:cs="Times New Roman"/>
          <w:b/>
          <w:sz w:val="28"/>
          <w:szCs w:val="28"/>
        </w:rPr>
        <w:t>Фінансово-економічне обґрунтування</w:t>
      </w:r>
    </w:p>
    <w:p w:rsidR="00BF09D6" w:rsidRPr="00BF09D6" w:rsidRDefault="00BF09D6" w:rsidP="006826C3">
      <w:pPr>
        <w:tabs>
          <w:tab w:val="left" w:pos="5730"/>
          <w:tab w:val="left" w:pos="12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78A7" w:rsidRPr="00BF09D6" w:rsidRDefault="006D6D3A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про</w:t>
      </w:r>
      <w:r w:rsidR="00F706FE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кту рішення </w:t>
      </w:r>
      <w:r w:rsidR="009778A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зміни на</w:t>
      </w:r>
      <w:r w:rsidR="00C9792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йме</w:t>
      </w:r>
      <w:r w:rsidR="00715050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нування</w:t>
      </w:r>
      <w:r w:rsidR="009778A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некомерційного підприємства</w:t>
      </w:r>
      <w:r w:rsidR="00CF1502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«Черкаський обласний онкологічний диспансер Черкаської обласної ради»</w:t>
      </w:r>
      <w:r w:rsidR="00A6553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17F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3458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</w:t>
      </w:r>
      <w:r w:rsidR="00757279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3458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некомерційн</w:t>
      </w:r>
      <w:r w:rsidR="00757279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3458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</w:t>
      </w:r>
      <w:r w:rsidR="00757279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34587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38B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«Клінічний центр онкології, гематології, трансплантології</w:t>
      </w:r>
      <w:r w:rsidR="005C1081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паліативної допомоги</w:t>
      </w:r>
      <w:r w:rsidR="007D254A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Черкаської обласної ради</w:t>
      </w:r>
      <w:r w:rsidR="00DE738B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87D8F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533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 вплине на</w:t>
      </w:r>
      <w:r w:rsidR="00062712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5DFE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якість надання медичних послуг населенню, </w:t>
      </w:r>
      <w:r w:rsidR="00062712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розуміння пацієнтами, фізичними та юридичними особами </w:t>
      </w:r>
      <w:r w:rsidR="00042FA0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 спектру лікувальних</w:t>
      </w:r>
      <w:r w:rsidR="00551599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можливостей</w:t>
      </w:r>
      <w:r w:rsidR="00042FA0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діагностичних та </w:t>
      </w:r>
      <w:r w:rsidR="00062712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42FA0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нших</w:t>
      </w:r>
      <w:r w:rsidR="00062712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медичних послуг</w:t>
      </w:r>
      <w:r w:rsidR="00042FA0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нада</w:t>
      </w:r>
      <w:r w:rsidR="00FB417C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042FA0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підприємство</w:t>
      </w:r>
      <w:r w:rsidR="00E05DFE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сприятиме його розвитку </w:t>
      </w:r>
      <w:r w:rsid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5DFE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збільшенню надходжень на його рахунок </w:t>
      </w:r>
      <w:r w:rsidR="00527928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E05DFE"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збільшенню відрахувань до обласного бюджету.</w:t>
      </w:r>
    </w:p>
    <w:p w:rsidR="006D25DC" w:rsidRPr="00BF09D6" w:rsidRDefault="006826C3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Calibri" w:hAnsi="Times New Roman" w:cs="Times New Roman"/>
          <w:sz w:val="28"/>
          <w:szCs w:val="28"/>
        </w:rPr>
        <w:t>Реалізація проєкту рішення обласної ради не потребуватиме додаткових матеріальних витрат.</w:t>
      </w:r>
    </w:p>
    <w:p w:rsidR="00715050" w:rsidRPr="00BF09D6" w:rsidRDefault="00715050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6C3" w:rsidRPr="00BF09D6" w:rsidRDefault="006826C3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F706FE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рішення не є регуляторним актом.</w:t>
      </w:r>
    </w:p>
    <w:p w:rsidR="00715050" w:rsidRPr="00BF09D6" w:rsidRDefault="006826C3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F706FE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bookmarkStart w:id="6" w:name="_GoBack"/>
      <w:bookmarkEnd w:id="6"/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рішення обласної ради розміщено у підрозділі «Матеріали </w:t>
      </w:r>
      <w:r w:rsid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чергової сесії».</w:t>
      </w:r>
    </w:p>
    <w:p w:rsidR="00715050" w:rsidRPr="00BF09D6" w:rsidRDefault="00715050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5DC" w:rsidRPr="00BF09D6" w:rsidRDefault="006D25DC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6C3" w:rsidRPr="00BF09D6" w:rsidRDefault="006826C3" w:rsidP="00682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5050" w:rsidRPr="00BF09D6" w:rsidRDefault="00715050" w:rsidP="0068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715050" w:rsidRPr="00BF09D6" w:rsidRDefault="00715050" w:rsidP="0068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715050" w:rsidRPr="00BF09D6" w:rsidRDefault="00715050" w:rsidP="0068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203A4B" w:rsidRPr="00BF09D6" w:rsidRDefault="00715050" w:rsidP="006826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9D6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 обласної ради                                                                 О. ЗВЯГІНЦЕВА</w:t>
      </w:r>
    </w:p>
    <w:p w:rsidR="00203A4B" w:rsidRPr="00BF09D6" w:rsidRDefault="00203A4B" w:rsidP="006D2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A4B" w:rsidRPr="00BF09D6" w:rsidRDefault="00203A4B" w:rsidP="006D2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3A4B" w:rsidRPr="00BF09D6" w:rsidSect="00593F19">
      <w:headerReference w:type="default" r:id="rId9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61C8" w:rsidRDefault="004461C8" w:rsidP="00CB2CD7">
      <w:pPr>
        <w:spacing w:after="0" w:line="240" w:lineRule="auto"/>
      </w:pPr>
      <w:r>
        <w:separator/>
      </w:r>
    </w:p>
  </w:endnote>
  <w:endnote w:type="continuationSeparator" w:id="0">
    <w:p w:rsidR="004461C8" w:rsidRDefault="004461C8" w:rsidP="00CB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61C8" w:rsidRDefault="004461C8" w:rsidP="00CB2CD7">
      <w:pPr>
        <w:spacing w:after="0" w:line="240" w:lineRule="auto"/>
      </w:pPr>
      <w:r>
        <w:separator/>
      </w:r>
    </w:p>
  </w:footnote>
  <w:footnote w:type="continuationSeparator" w:id="0">
    <w:p w:rsidR="004461C8" w:rsidRDefault="004461C8" w:rsidP="00CB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433374"/>
      <w:docPartObj>
        <w:docPartGallery w:val="Page Numbers (Top of Page)"/>
        <w:docPartUnique/>
      </w:docPartObj>
    </w:sdtPr>
    <w:sdtEndPr/>
    <w:sdtContent>
      <w:p w:rsidR="00CB2CD7" w:rsidRDefault="00CB2C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9D6">
          <w:rPr>
            <w:noProof/>
          </w:rPr>
          <w:t>3</w:t>
        </w:r>
        <w:r>
          <w:fldChar w:fldCharType="end"/>
        </w:r>
      </w:p>
    </w:sdtContent>
  </w:sdt>
  <w:p w:rsidR="00CB2CD7" w:rsidRDefault="00CB2C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B3CCA"/>
    <w:multiLevelType w:val="hybridMultilevel"/>
    <w:tmpl w:val="8FF89306"/>
    <w:lvl w:ilvl="0" w:tplc="E99A8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A53EBD"/>
    <w:multiLevelType w:val="hybridMultilevel"/>
    <w:tmpl w:val="3F52C06E"/>
    <w:lvl w:ilvl="0" w:tplc="5D5E6B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970669"/>
    <w:multiLevelType w:val="hybridMultilevel"/>
    <w:tmpl w:val="6D4446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794"/>
    <w:rsid w:val="0000257F"/>
    <w:rsid w:val="00042FA0"/>
    <w:rsid w:val="00051884"/>
    <w:rsid w:val="00062712"/>
    <w:rsid w:val="0006372E"/>
    <w:rsid w:val="00085594"/>
    <w:rsid w:val="000A635F"/>
    <w:rsid w:val="000C1A1C"/>
    <w:rsid w:val="00182E93"/>
    <w:rsid w:val="001962A6"/>
    <w:rsid w:val="001A70C2"/>
    <w:rsid w:val="001B43C5"/>
    <w:rsid w:val="001C6C0F"/>
    <w:rsid w:val="001D49C0"/>
    <w:rsid w:val="002002D7"/>
    <w:rsid w:val="00203A4B"/>
    <w:rsid w:val="002258B9"/>
    <w:rsid w:val="00227A9A"/>
    <w:rsid w:val="00232F9B"/>
    <w:rsid w:val="00233DFC"/>
    <w:rsid w:val="0028217C"/>
    <w:rsid w:val="002C30DD"/>
    <w:rsid w:val="00334587"/>
    <w:rsid w:val="0036726B"/>
    <w:rsid w:val="00391A76"/>
    <w:rsid w:val="003A51CA"/>
    <w:rsid w:val="00421538"/>
    <w:rsid w:val="004271B3"/>
    <w:rsid w:val="0043157D"/>
    <w:rsid w:val="004461C8"/>
    <w:rsid w:val="00484F1B"/>
    <w:rsid w:val="004925EE"/>
    <w:rsid w:val="004A2F96"/>
    <w:rsid w:val="004B363F"/>
    <w:rsid w:val="004E58B2"/>
    <w:rsid w:val="00527928"/>
    <w:rsid w:val="00551599"/>
    <w:rsid w:val="005558D3"/>
    <w:rsid w:val="00560CC9"/>
    <w:rsid w:val="0057615D"/>
    <w:rsid w:val="005772D3"/>
    <w:rsid w:val="00593F19"/>
    <w:rsid w:val="005946DD"/>
    <w:rsid w:val="005A092F"/>
    <w:rsid w:val="005C1081"/>
    <w:rsid w:val="005C3E3E"/>
    <w:rsid w:val="00602518"/>
    <w:rsid w:val="006826C3"/>
    <w:rsid w:val="00687D8F"/>
    <w:rsid w:val="006B2034"/>
    <w:rsid w:val="006D25DC"/>
    <w:rsid w:val="006D6D3A"/>
    <w:rsid w:val="007018F0"/>
    <w:rsid w:val="00715050"/>
    <w:rsid w:val="00757279"/>
    <w:rsid w:val="007B6E67"/>
    <w:rsid w:val="007D254A"/>
    <w:rsid w:val="00803531"/>
    <w:rsid w:val="00882DAB"/>
    <w:rsid w:val="00920206"/>
    <w:rsid w:val="0092500B"/>
    <w:rsid w:val="00930299"/>
    <w:rsid w:val="00957F6A"/>
    <w:rsid w:val="00974777"/>
    <w:rsid w:val="009778A7"/>
    <w:rsid w:val="0098017F"/>
    <w:rsid w:val="0098133C"/>
    <w:rsid w:val="009B5320"/>
    <w:rsid w:val="00A14F20"/>
    <w:rsid w:val="00A17FC6"/>
    <w:rsid w:val="00A65205"/>
    <w:rsid w:val="00A65533"/>
    <w:rsid w:val="00A82190"/>
    <w:rsid w:val="00AA5DB0"/>
    <w:rsid w:val="00AD3129"/>
    <w:rsid w:val="00B0344C"/>
    <w:rsid w:val="00B27FCE"/>
    <w:rsid w:val="00B45024"/>
    <w:rsid w:val="00B97C26"/>
    <w:rsid w:val="00BA51C7"/>
    <w:rsid w:val="00BE0C2D"/>
    <w:rsid w:val="00BE398A"/>
    <w:rsid w:val="00BF09D6"/>
    <w:rsid w:val="00BF469E"/>
    <w:rsid w:val="00C1160C"/>
    <w:rsid w:val="00C5259D"/>
    <w:rsid w:val="00C70023"/>
    <w:rsid w:val="00C97923"/>
    <w:rsid w:val="00CB2CD7"/>
    <w:rsid w:val="00CD1774"/>
    <w:rsid w:val="00CE3918"/>
    <w:rsid w:val="00CF1502"/>
    <w:rsid w:val="00D01FC6"/>
    <w:rsid w:val="00D159DD"/>
    <w:rsid w:val="00D40A8B"/>
    <w:rsid w:val="00D447C2"/>
    <w:rsid w:val="00D47FCD"/>
    <w:rsid w:val="00DA0B2E"/>
    <w:rsid w:val="00DD2824"/>
    <w:rsid w:val="00DD591A"/>
    <w:rsid w:val="00DE3EA8"/>
    <w:rsid w:val="00DE738B"/>
    <w:rsid w:val="00DF248F"/>
    <w:rsid w:val="00E05DFE"/>
    <w:rsid w:val="00E508DC"/>
    <w:rsid w:val="00E75794"/>
    <w:rsid w:val="00E8077C"/>
    <w:rsid w:val="00E844F3"/>
    <w:rsid w:val="00EB13A1"/>
    <w:rsid w:val="00F706FE"/>
    <w:rsid w:val="00FB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DFEDB"/>
  <w15:docId w15:val="{4AA461E1-6460-46CA-AC15-9DB58646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034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79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034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BA51C7"/>
  </w:style>
  <w:style w:type="paragraph" w:styleId="a4">
    <w:name w:val="Balloon Text"/>
    <w:basedOn w:val="a"/>
    <w:link w:val="a5"/>
    <w:uiPriority w:val="99"/>
    <w:semiHidden/>
    <w:unhideWhenUsed/>
    <w:rsid w:val="00A6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52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B2CD7"/>
  </w:style>
  <w:style w:type="paragraph" w:styleId="a8">
    <w:name w:val="footer"/>
    <w:basedOn w:val="a"/>
    <w:link w:val="a9"/>
    <w:uiPriority w:val="99"/>
    <w:unhideWhenUsed/>
    <w:rsid w:val="00CB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B2CD7"/>
  </w:style>
  <w:style w:type="paragraph" w:customStyle="1" w:styleId="rvps2">
    <w:name w:val="rvps2"/>
    <w:basedOn w:val="a"/>
    <w:rsid w:val="0020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2002D7"/>
  </w:style>
  <w:style w:type="character" w:customStyle="1" w:styleId="rvts46">
    <w:name w:val="rvts46"/>
    <w:basedOn w:val="a0"/>
    <w:rsid w:val="002002D7"/>
  </w:style>
  <w:style w:type="character" w:styleId="aa">
    <w:name w:val="Hyperlink"/>
    <w:basedOn w:val="a0"/>
    <w:uiPriority w:val="99"/>
    <w:semiHidden/>
    <w:unhideWhenUsed/>
    <w:rsid w:val="002002D7"/>
    <w:rPr>
      <w:color w:val="0000FF"/>
      <w:u w:val="single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93F19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character" w:customStyle="1" w:styleId="rvts37">
    <w:name w:val="rvts37"/>
    <w:basedOn w:val="a0"/>
    <w:rsid w:val="00DF2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5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36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35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4359</Words>
  <Characters>2485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123</cp:lastModifiedBy>
  <cp:revision>22</cp:revision>
  <cp:lastPrinted>2023-01-02T14:36:00Z</cp:lastPrinted>
  <dcterms:created xsi:type="dcterms:W3CDTF">2023-01-02T14:26:00Z</dcterms:created>
  <dcterms:modified xsi:type="dcterms:W3CDTF">2023-01-25T09:34:00Z</dcterms:modified>
</cp:coreProperties>
</file>