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59E" w:rsidRDefault="00EB259E" w:rsidP="00841C0D">
      <w:pPr>
        <w:pStyle w:val="a3"/>
        <w:ind w:left="5670" w:right="44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661216" w:rsidRDefault="00EB259E" w:rsidP="00841C0D">
      <w:pPr>
        <w:pStyle w:val="a3"/>
        <w:tabs>
          <w:tab w:val="left" w:pos="7500"/>
        </w:tabs>
        <w:ind w:left="5670" w:right="440"/>
        <w:rPr>
          <w:rFonts w:ascii="Times New Roman" w:hAnsi="Times New Roman" w:cs="Times New Roman"/>
          <w:lang w:val="uk-UA"/>
        </w:rPr>
      </w:pPr>
      <w:r w:rsidRPr="00EB259E">
        <w:rPr>
          <w:rFonts w:ascii="Times New Roman" w:hAnsi="Times New Roman" w:cs="Times New Roman"/>
          <w:lang w:val="uk-UA"/>
        </w:rPr>
        <w:t xml:space="preserve">Рішення обласної </w:t>
      </w:r>
      <w:r>
        <w:rPr>
          <w:rFonts w:ascii="Times New Roman" w:hAnsi="Times New Roman" w:cs="Times New Roman"/>
          <w:lang w:val="uk-UA"/>
        </w:rPr>
        <w:t xml:space="preserve">ради  </w:t>
      </w:r>
    </w:p>
    <w:p w:rsidR="00232B34" w:rsidRPr="00EB259E" w:rsidRDefault="00EB259E" w:rsidP="00841C0D">
      <w:pPr>
        <w:pStyle w:val="a3"/>
        <w:tabs>
          <w:tab w:val="left" w:pos="7500"/>
        </w:tabs>
        <w:ind w:left="5670" w:right="44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від      </w:t>
      </w:r>
      <w:r w:rsidR="00661216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>№</w:t>
      </w:r>
    </w:p>
    <w:p w:rsidR="00EB259E" w:rsidRDefault="00EB259E" w:rsidP="00EB259E">
      <w:pPr>
        <w:pStyle w:val="a3"/>
        <w:spacing w:before="162"/>
        <w:ind w:left="524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Default="00EB259E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Default="00EB259E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Default="00EB259E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661216" w:rsidRDefault="00661216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661216" w:rsidRDefault="00661216" w:rsidP="00232B34">
      <w:pPr>
        <w:pStyle w:val="a3"/>
        <w:spacing w:before="162"/>
        <w:ind w:left="2575" w:right="10"/>
        <w:rPr>
          <w:rFonts w:ascii="Times New Roman" w:hAnsi="Times New Roman" w:cs="Times New Roman"/>
          <w:sz w:val="28"/>
          <w:szCs w:val="28"/>
          <w:lang w:val="uk-UA"/>
        </w:rPr>
      </w:pPr>
    </w:p>
    <w:p w:rsidR="00EB259E" w:rsidRPr="007B2119" w:rsidRDefault="00EB259E" w:rsidP="00841C0D">
      <w:pPr>
        <w:pStyle w:val="a3"/>
        <w:spacing w:before="162"/>
        <w:ind w:left="2575" w:right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2B34" w:rsidRPr="008832BE" w:rsidRDefault="00FD1EDE" w:rsidP="00FD1EDE">
      <w:pPr>
        <w:pStyle w:val="a3"/>
        <w:spacing w:before="162"/>
        <w:ind w:left="2575" w:right="1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B259E" w:rsidRPr="008832BE">
        <w:rPr>
          <w:rFonts w:ascii="Times New Roman" w:hAnsi="Times New Roman" w:cs="Times New Roman"/>
          <w:b/>
          <w:sz w:val="28"/>
          <w:szCs w:val="28"/>
          <w:lang w:val="uk-UA"/>
        </w:rPr>
        <w:t>ОБЛАСНА ПРОГРАМА</w:t>
      </w:r>
    </w:p>
    <w:p w:rsidR="00C26874" w:rsidRPr="008832BE" w:rsidRDefault="00232B34" w:rsidP="00FD1EDE">
      <w:pPr>
        <w:pStyle w:val="a3"/>
        <w:ind w:right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2BE">
        <w:rPr>
          <w:rFonts w:ascii="Times New Roman" w:hAnsi="Times New Roman" w:cs="Times New Roman"/>
          <w:b/>
          <w:sz w:val="28"/>
          <w:szCs w:val="28"/>
          <w:lang w:val="uk-UA"/>
        </w:rPr>
        <w:t>розроблення Схеми планування території</w:t>
      </w:r>
    </w:p>
    <w:p w:rsidR="00232B34" w:rsidRPr="008832BE" w:rsidRDefault="00232B34" w:rsidP="00FD1EDE">
      <w:pPr>
        <w:pStyle w:val="a3"/>
        <w:ind w:right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Черкаської області </w:t>
      </w:r>
      <w:r w:rsidR="00C26874"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41C0D" w:rsidRPr="008832BE"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="009A6375"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r w:rsidR="00841C0D" w:rsidRPr="008832BE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 w:rsidR="009A6375" w:rsidRPr="00883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259E" w:rsidRPr="008832BE">
        <w:rPr>
          <w:rFonts w:ascii="Times New Roman" w:hAnsi="Times New Roman" w:cs="Times New Roman"/>
          <w:b/>
          <w:sz w:val="28"/>
          <w:szCs w:val="28"/>
          <w:lang w:val="uk-UA"/>
        </w:rPr>
        <w:t>роки</w:t>
      </w:r>
    </w:p>
    <w:p w:rsidR="00DF2B22" w:rsidRDefault="00DF2B22" w:rsidP="00841C0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2BE" w:rsidRPr="007B2119" w:rsidRDefault="008832BE" w:rsidP="00841C0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8832BE" w:rsidRPr="007B2119" w:rsidSect="00841C0D">
          <w:type w:val="continuous"/>
          <w:pgSz w:w="11907" w:h="16840"/>
          <w:pgMar w:top="1290" w:right="1134" w:bottom="360" w:left="1701" w:header="720" w:footer="720" w:gutter="0"/>
          <w:cols w:space="720"/>
          <w:noEndnote/>
        </w:sectPr>
      </w:pPr>
    </w:p>
    <w:p w:rsidR="0050476E" w:rsidRDefault="009A6375" w:rsidP="00355365">
      <w:pPr>
        <w:pStyle w:val="1"/>
        <w:numPr>
          <w:ilvl w:val="0"/>
          <w:numId w:val="2"/>
        </w:num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Розділ_3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Визначення проблемних питань, на розв’язання яких,</w:t>
      </w:r>
    </w:p>
    <w:p w:rsidR="009A6375" w:rsidRDefault="009A6375" w:rsidP="00355365">
      <w:pPr>
        <w:pStyle w:val="1"/>
        <w:autoSpaceDE w:val="0"/>
        <w:autoSpaceDN w:val="0"/>
        <w:spacing w:after="0" w:line="240" w:lineRule="atLeast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спрямована Програма</w:t>
      </w:r>
    </w:p>
    <w:p w:rsidR="009A6375" w:rsidRDefault="009A6375" w:rsidP="009A6375">
      <w:pPr>
        <w:pStyle w:val="1"/>
        <w:autoSpaceDE w:val="0"/>
        <w:autoSpaceDN w:val="0"/>
        <w:spacing w:after="0" w:line="240" w:lineRule="atLeast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bookmarkEnd w:id="1"/>
    <w:p w:rsidR="00BA7499" w:rsidRDefault="00E937BB" w:rsidP="00BA7499">
      <w:pPr>
        <w:pStyle w:val="a3"/>
        <w:ind w:right="4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Програма розроблення Схеми планування </w:t>
      </w:r>
      <w:r w:rsidR="00D65221"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Черкаської </w:t>
      </w:r>
      <w:r w:rsidR="00841C0D"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області   (далі – 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Програма) розроблена 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„</w:t>
      </w:r>
      <w:r w:rsidR="00232B34" w:rsidRPr="00EC6F6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ро основи містобудування”,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2B34"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 регулювання містобудівної діяльності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 Генераль</w:t>
      </w:r>
      <w:r w:rsidR="00D65221" w:rsidRPr="00EC6F65">
        <w:rPr>
          <w:rFonts w:ascii="Times New Roman" w:hAnsi="Times New Roman" w:cs="Times New Roman"/>
          <w:sz w:val="28"/>
          <w:szCs w:val="28"/>
          <w:lang w:val="uk-UA"/>
        </w:rPr>
        <w:t>ну схему планування території У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країни”,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 xml:space="preserve"> місцеві державні адміністрації”, „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Україні”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8696C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Указів Президента України від 13.05.1997 </w:t>
      </w:r>
      <w:r w:rsidR="0050476E">
        <w:rPr>
          <w:rFonts w:ascii="Times New Roman" w:hAnsi="Times New Roman" w:cs="Times New Roman"/>
          <w:iCs/>
          <w:sz w:val="28"/>
          <w:szCs w:val="28"/>
          <w:lang w:val="uk-UA"/>
        </w:rPr>
        <w:t>№</w:t>
      </w:r>
      <w:r w:rsidRPr="0028696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8696C">
        <w:rPr>
          <w:rFonts w:ascii="Times New Roman" w:hAnsi="Times New Roman" w:cs="Times New Roman"/>
          <w:sz w:val="28"/>
          <w:szCs w:val="28"/>
          <w:lang w:val="uk-UA"/>
        </w:rPr>
        <w:t>422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/97 „</w:t>
      </w:r>
      <w:r w:rsidR="00841C0D">
        <w:rPr>
          <w:rFonts w:ascii="Times New Roman" w:hAnsi="Times New Roman" w:cs="Times New Roman"/>
          <w:sz w:val="28"/>
          <w:szCs w:val="28"/>
          <w:lang w:val="uk-UA"/>
        </w:rPr>
        <w:t xml:space="preserve">Про пріоритетні завдання у </w:t>
      </w:r>
      <w:r w:rsidR="00EC6F65">
        <w:rPr>
          <w:rFonts w:ascii="Times New Roman" w:hAnsi="Times New Roman" w:cs="Times New Roman"/>
          <w:sz w:val="28"/>
          <w:szCs w:val="28"/>
          <w:lang w:val="uk-UA"/>
        </w:rPr>
        <w:t>сфері містобудування”</w:t>
      </w:r>
      <w:r w:rsidRPr="0028696C">
        <w:rPr>
          <w:rFonts w:ascii="Times New Roman" w:hAnsi="Times New Roman" w:cs="Times New Roman"/>
          <w:sz w:val="28"/>
          <w:szCs w:val="28"/>
          <w:lang w:val="uk-UA"/>
        </w:rPr>
        <w:t xml:space="preserve"> та рішення колегії Міністерства регіонального розвитку та будівництва України від 17.09.2009 року </w:t>
      </w:r>
      <w:r w:rsidR="0050476E">
        <w:rPr>
          <w:rFonts w:ascii="Times New Roman" w:hAnsi="Times New Roman" w:cs="Times New Roman"/>
          <w:iCs/>
          <w:sz w:val="28"/>
          <w:szCs w:val="28"/>
          <w:lang w:val="uk-UA"/>
        </w:rPr>
        <w:t>№</w:t>
      </w:r>
      <w:r w:rsidR="004727E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8696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47. </w:t>
      </w:r>
    </w:p>
    <w:p w:rsidR="00DF2B22" w:rsidRPr="007B2119" w:rsidRDefault="00E937BB" w:rsidP="0050476E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У 2002 році відповідним Законом України затверджено головний містобудівний документ держави - Генеральна схема планування території України, яка на довгостроковий період визначає пріоритети та концептуальні виріш</w:t>
      </w:r>
      <w:r w:rsidR="00730014">
        <w:rPr>
          <w:rFonts w:ascii="Times New Roman" w:hAnsi="Times New Roman" w:cs="Times New Roman"/>
          <w:sz w:val="28"/>
          <w:szCs w:val="28"/>
          <w:lang w:val="uk-UA"/>
        </w:rPr>
        <w:t>ення з використання території У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країни, вдосконалення системи </w:t>
      </w:r>
      <w:r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розселення та забезпечення сталого розвитку населених пунктів, розвитку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виробничої, соціальної та інженерної інфраструктури, формування національної екологічної мережі. Наступним етапом є розроблення містобудівної документації регіонального рівня - схем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територій регі</w:t>
      </w:r>
      <w:r w:rsidR="00382B50" w:rsidRPr="007B2119">
        <w:rPr>
          <w:rFonts w:ascii="Times New Roman" w:hAnsi="Times New Roman" w:cs="Times New Roman"/>
          <w:sz w:val="28"/>
          <w:szCs w:val="28"/>
          <w:lang w:val="uk-UA"/>
        </w:rPr>
        <w:t>онів, в тому числі і Черкаської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області. </w:t>
      </w:r>
    </w:p>
    <w:p w:rsidR="00DF2B22" w:rsidRPr="007B2119" w:rsidRDefault="00E937BB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Попередня Схема </w:t>
      </w:r>
      <w:r w:rsidR="00382B50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території Черкаської області </w:t>
      </w:r>
      <w:r w:rsidR="0050476E" w:rsidRPr="007B2119">
        <w:rPr>
          <w:rFonts w:ascii="Times New Roman" w:hAnsi="Times New Roman" w:cs="Times New Roman"/>
          <w:sz w:val="28"/>
          <w:szCs w:val="28"/>
          <w:lang w:val="uk-UA"/>
        </w:rPr>
        <w:t>(далі Схема)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B50" w:rsidRPr="007B2119">
        <w:rPr>
          <w:rFonts w:ascii="Times New Roman" w:hAnsi="Times New Roman" w:cs="Times New Roman"/>
          <w:sz w:val="28"/>
          <w:szCs w:val="28"/>
          <w:lang w:val="uk-UA"/>
        </w:rPr>
        <w:t>була розроблена у 2001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A0B14" w:rsidRPr="007B2119">
        <w:rPr>
          <w:rFonts w:ascii="Times New Roman" w:hAnsi="Times New Roman" w:cs="Times New Roman"/>
          <w:sz w:val="28"/>
          <w:szCs w:val="28"/>
          <w:lang w:val="uk-UA"/>
        </w:rPr>
        <w:t>2002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FD1EDE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>із розрахунковими періодами: І етап – 2010 рік; ІІ етап – 2020 рік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. На даний час, у зв'язку з політичними та економічними змінами у державі, 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>а також у зв’язку із утворення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сучасного адміністративно – територіального устрою обл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>асті остання С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хема</w:t>
      </w:r>
      <w:r w:rsidR="005047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повн</w:t>
      </w:r>
      <w:r w:rsidR="001B0ABF">
        <w:rPr>
          <w:rFonts w:ascii="Times New Roman" w:hAnsi="Times New Roman" w:cs="Times New Roman"/>
          <w:sz w:val="28"/>
          <w:szCs w:val="28"/>
          <w:lang w:val="uk-UA"/>
        </w:rPr>
        <w:t xml:space="preserve">істю втратила свою актуальність і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потребує т</w:t>
      </w:r>
      <w:r w:rsidR="006E75B2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ермінового оновлення. </w:t>
      </w:r>
    </w:p>
    <w:p w:rsidR="0011776C" w:rsidRPr="004727E6" w:rsidRDefault="00E937BB" w:rsidP="00841C0D">
      <w:pPr>
        <w:pStyle w:val="a3"/>
        <w:spacing w:before="4"/>
        <w:ind w:right="2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Нова Схема </w:t>
      </w:r>
      <w:r w:rsidR="009139C1" w:rsidRPr="004727E6">
        <w:rPr>
          <w:rFonts w:ascii="Times New Roman" w:hAnsi="Times New Roman" w:cs="Times New Roman"/>
          <w:sz w:val="28"/>
          <w:szCs w:val="28"/>
          <w:lang w:val="uk-UA"/>
        </w:rPr>
        <w:t>планування території Черкаської</w:t>
      </w:r>
      <w:r w:rsidR="0050476E"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4727E6">
        <w:rPr>
          <w:rFonts w:ascii="Times New Roman" w:hAnsi="Times New Roman" w:cs="Times New Roman"/>
          <w:sz w:val="28"/>
          <w:szCs w:val="28"/>
          <w:lang w:val="uk-UA"/>
        </w:rPr>
        <w:t>, як складова частина реалізації Генеральної схеми планування території України, повинна стати довгостроковою програмою регіонального містобудівного розвитку та врахувати но</w:t>
      </w:r>
      <w:r w:rsidR="001B0ABF" w:rsidRPr="004727E6">
        <w:rPr>
          <w:rFonts w:ascii="Times New Roman" w:hAnsi="Times New Roman" w:cs="Times New Roman"/>
          <w:sz w:val="28"/>
          <w:szCs w:val="28"/>
          <w:lang w:val="uk-UA"/>
        </w:rPr>
        <w:t>вітні тенденції і перспективи</w:t>
      </w:r>
      <w:r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економічного розвитку (природні ресурси, промисловість, сільське господарство, транспорт та комунікації, туризм та відпочинок тощо), а також </w:t>
      </w:r>
      <w:proofErr w:type="spellStart"/>
      <w:r w:rsidRPr="004727E6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корективи в існуючу систему розселення, виходячи з сучасної демографічної ситуації, </w:t>
      </w:r>
      <w:proofErr w:type="spellStart"/>
      <w:r w:rsidR="009139C1" w:rsidRPr="004727E6">
        <w:rPr>
          <w:rFonts w:ascii="Times New Roman" w:hAnsi="Times New Roman" w:cs="Times New Roman"/>
          <w:sz w:val="28"/>
          <w:szCs w:val="28"/>
          <w:lang w:val="uk-UA"/>
        </w:rPr>
        <w:t>cтaн</w:t>
      </w:r>
      <w:r w:rsidR="0011776C" w:rsidRPr="004727E6">
        <w:rPr>
          <w:rFonts w:ascii="Times New Roman" w:hAnsi="Times New Roman" w:cs="Times New Roman"/>
          <w:sz w:val="28"/>
          <w:szCs w:val="28"/>
          <w:lang w:val="uk-UA"/>
        </w:rPr>
        <w:t>y</w:t>
      </w:r>
      <w:proofErr w:type="spellEnd"/>
      <w:r w:rsidR="0011776C"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 та перспектив розвитку економіки районів області, перспективи </w:t>
      </w:r>
      <w:r w:rsidR="009139C1" w:rsidRPr="004727E6">
        <w:rPr>
          <w:rFonts w:ascii="Times New Roman" w:hAnsi="Times New Roman" w:cs="Times New Roman"/>
          <w:w w:val="83"/>
          <w:sz w:val="28"/>
          <w:szCs w:val="28"/>
          <w:lang w:val="uk-UA"/>
        </w:rPr>
        <w:t xml:space="preserve">удосконалення </w:t>
      </w:r>
      <w:r w:rsidR="0011776C" w:rsidRPr="004727E6">
        <w:rPr>
          <w:rFonts w:ascii="Times New Roman" w:hAnsi="Times New Roman" w:cs="Times New Roman"/>
          <w:sz w:val="28"/>
          <w:szCs w:val="28"/>
          <w:lang w:val="uk-UA"/>
        </w:rPr>
        <w:t xml:space="preserve">реформи адміністративно-територіального устрою. </w:t>
      </w:r>
    </w:p>
    <w:p w:rsidR="00841C0D" w:rsidRDefault="0011776C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Крім того, Схема має та</w:t>
      </w:r>
      <w:r w:rsidR="007C4083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кож визначити території </w:t>
      </w:r>
      <w:r w:rsidR="007C4083" w:rsidRPr="00684503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Pr="006845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DED" w:rsidRPr="0068450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555D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найбільш сприятливі умови для залучення інвестицій. </w:t>
      </w:r>
      <w:r w:rsidR="007C4083"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Раніше не </w:t>
      </w:r>
      <w:r w:rsidR="007C4083" w:rsidRPr="007B2119">
        <w:rPr>
          <w:rFonts w:ascii="Times New Roman" w:hAnsi="Times New Roman" w:cs="Times New Roman"/>
          <w:sz w:val="28"/>
          <w:szCs w:val="28"/>
          <w:lang w:val="uk-UA"/>
        </w:rPr>
        <w:t>загострювалась увага на необхідності резервування земельних ділянок для</w:t>
      </w:r>
      <w:r w:rsidRPr="007B2119">
        <w:rPr>
          <w:rFonts w:ascii="Times New Roman" w:hAnsi="Times New Roman" w:cs="Times New Roman"/>
          <w:w w:val="128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концесійних доріг, об'їздів, рекреаційних комплексів, </w:t>
      </w:r>
      <w:r w:rsidR="007C4083"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>полігонів</w:t>
      </w:r>
      <w:r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w w:val="89"/>
          <w:sz w:val="28"/>
          <w:szCs w:val="28"/>
          <w:lang w:val="uk-UA"/>
        </w:rPr>
        <w:t xml:space="preserve">твердих побутових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відходів, кл</w:t>
      </w:r>
      <w:r w:rsidR="007C06ED" w:rsidRPr="007B2119">
        <w:rPr>
          <w:rFonts w:ascii="Times New Roman" w:hAnsi="Times New Roman" w:cs="Times New Roman"/>
          <w:sz w:val="28"/>
          <w:szCs w:val="28"/>
          <w:lang w:val="uk-UA"/>
        </w:rPr>
        <w:t>адовищ. Наразі існує проблема наявності</w:t>
      </w:r>
      <w:r w:rsidR="007C06ED" w:rsidRPr="007B2119">
        <w:rPr>
          <w:rFonts w:ascii="Times New Roman" w:hAnsi="Times New Roman" w:cs="Times New Roman"/>
          <w:w w:val="200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резервних територій </w:t>
      </w:r>
      <w:r w:rsidRPr="007B2119">
        <w:rPr>
          <w:rFonts w:ascii="Times New Roman" w:hAnsi="Times New Roman" w:cs="Times New Roman"/>
          <w:w w:val="105"/>
          <w:sz w:val="28"/>
          <w:szCs w:val="28"/>
          <w:lang w:val="uk-UA"/>
        </w:rPr>
        <w:t xml:space="preserve">для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регіонально важливих об'єктів. </w:t>
      </w:r>
      <w:r w:rsidR="007C06ED" w:rsidRPr="007B2119">
        <w:rPr>
          <w:rFonts w:ascii="Times New Roman" w:hAnsi="Times New Roman" w:cs="Times New Roman"/>
          <w:w w:val="84"/>
          <w:sz w:val="28"/>
          <w:szCs w:val="28"/>
          <w:lang w:val="uk-UA"/>
        </w:rPr>
        <w:t>Проведене</w:t>
      </w:r>
      <w:r w:rsidRPr="007B2119">
        <w:rPr>
          <w:rFonts w:ascii="Times New Roman" w:hAnsi="Times New Roman" w:cs="Times New Roman"/>
          <w:w w:val="84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розпаювання земель ускладнило створення сучасної сервісної зони 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з наданням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земель на конкурентних засадах і наповнення тим самим місцевих 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бюджетів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. Схема планування дасть змогу вп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ровадити механізми встановлення меж населених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пунктів шляхом розроблення містобуді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вної документації на місцевому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рівні й укладення угод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використання земель, у яких зацікавлені </w:t>
      </w:r>
      <w:r w:rsidR="006A3C34" w:rsidRPr="007B2119">
        <w:rPr>
          <w:rFonts w:ascii="Times New Roman" w:hAnsi="Times New Roman" w:cs="Times New Roman"/>
          <w:w w:val="113"/>
          <w:sz w:val="28"/>
          <w:szCs w:val="28"/>
          <w:lang w:val="uk-UA"/>
        </w:rPr>
        <w:t xml:space="preserve">суміжні </w:t>
      </w:r>
      <w:r w:rsidR="00841C0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територіальні громади. </w:t>
      </w:r>
    </w:p>
    <w:p w:rsidR="009569DD" w:rsidRDefault="009569DD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робіт буде здійснюватися генеральним проектувальником,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що визначається за результатами проведеного тенде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ру, та організаціями,               які мають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відповідні ліцензії за договором із генеральним проектувальником</w:t>
      </w:r>
    </w:p>
    <w:p w:rsidR="00841C0D" w:rsidRDefault="00841C0D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476E" w:rsidRPr="00355365" w:rsidRDefault="0050476E" w:rsidP="00355365">
      <w:pPr>
        <w:pStyle w:val="a7"/>
        <w:numPr>
          <w:ilvl w:val="0"/>
          <w:numId w:val="2"/>
        </w:num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" w:name="Розділ_4"/>
      <w:r w:rsidRPr="00355365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Мета Програми</w:t>
      </w:r>
    </w:p>
    <w:bookmarkEnd w:id="2"/>
    <w:p w:rsidR="006A3C34" w:rsidRPr="00841C0D" w:rsidRDefault="006A3C34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7C7B" w:rsidRDefault="0011776C" w:rsidP="00BA7499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організаційне, матеріальне та фінансове забезпечення розроблення містобудівної документації регіонального рівня, встановлення державних пріоритетів щодо раціональних видів і режимів використання території області з урахуванням її соціально</w:t>
      </w:r>
      <w:r w:rsidR="00BA7C7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економічних потреб, екологічних обмежень, ресурсних можливостей, регіональних відмінностей.</w:t>
      </w:r>
    </w:p>
    <w:p w:rsidR="00BA7499" w:rsidRDefault="00BA7499" w:rsidP="00BA7499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5365" w:rsidRDefault="00355365" w:rsidP="009066D1">
      <w:pPr>
        <w:pStyle w:val="1"/>
        <w:numPr>
          <w:ilvl w:val="0"/>
          <w:numId w:val="2"/>
        </w:numPr>
        <w:autoSpaceDE w:val="0"/>
        <w:autoSpaceDN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Основні завдання та заходи Програми</w:t>
      </w:r>
    </w:p>
    <w:p w:rsidR="0011776C" w:rsidRPr="007B2119" w:rsidRDefault="0011776C" w:rsidP="00BA7499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C34" w:rsidRPr="007B2119" w:rsidRDefault="0011776C" w:rsidP="00841C0D">
      <w:pPr>
        <w:pStyle w:val="a3"/>
        <w:ind w:right="225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завданнями Програми є: </w:t>
      </w:r>
    </w:p>
    <w:p w:rsidR="0011776C" w:rsidRPr="007B2119" w:rsidRDefault="00355365" w:rsidP="00841C0D">
      <w:pPr>
        <w:pStyle w:val="a3"/>
        <w:ind w:right="225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оцінка </w:t>
      </w:r>
      <w:r w:rsidR="0011776C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території; </w:t>
      </w:r>
    </w:p>
    <w:p w:rsidR="006A3C34" w:rsidRPr="007B2119" w:rsidRDefault="0011776C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оцінка опорного каркасу території області (ріки, водоймища, магістральні транспортні комуніка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ції, п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оклади корисних копалин тощо) та його вплив на майбутнє використання території, рекреаційні території тощо;</w:t>
      </w:r>
    </w:p>
    <w:p w:rsidR="0011776C" w:rsidRPr="007B2119" w:rsidRDefault="0011776C" w:rsidP="00E52BF7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зонування території з переважними в</w:t>
      </w:r>
      <w:r w:rsidR="00E52BF7">
        <w:rPr>
          <w:rFonts w:ascii="Times New Roman" w:hAnsi="Times New Roman" w:cs="Times New Roman"/>
          <w:sz w:val="28"/>
          <w:szCs w:val="28"/>
          <w:lang w:val="uk-UA"/>
        </w:rPr>
        <w:t xml:space="preserve">идами її використання (сільське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господарство, промисловість, розсел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ення, природоохоронні, курортно –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рекреаційні, історико</w:t>
      </w:r>
      <w:r w:rsidR="0035536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культурні території тощо); </w:t>
      </w:r>
    </w:p>
    <w:p w:rsidR="0011776C" w:rsidRPr="007B2119" w:rsidRDefault="0011776C" w:rsidP="00841C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встановлення режиму перспективного викори</w:t>
      </w:r>
      <w:r w:rsidR="00D0546C">
        <w:rPr>
          <w:rFonts w:ascii="Times New Roman" w:hAnsi="Times New Roman" w:cs="Times New Roman"/>
          <w:sz w:val="28"/>
          <w:szCs w:val="28"/>
          <w:lang w:val="uk-UA"/>
        </w:rPr>
        <w:t>стання території с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тосовно </w:t>
      </w:r>
    </w:p>
    <w:p w:rsidR="0011776C" w:rsidRPr="007B2119" w:rsidRDefault="0011776C" w:rsidP="00841C0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кожної зони; </w:t>
      </w:r>
    </w:p>
    <w:p w:rsidR="0011776C" w:rsidRPr="007B2119" w:rsidRDefault="0011776C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комплексна оцінка екологічних, еко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номічних, соціальних, інженерно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технічних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та інш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их передумов і обмежень використання території; </w:t>
      </w:r>
    </w:p>
    <w:p w:rsidR="0011776C" w:rsidRPr="007B2119" w:rsidRDefault="006A3C34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змісту стратегічної і </w:t>
      </w:r>
      <w:r w:rsidR="0011776C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оперативної діяльності органів виконавчої влади щодо раціонального використання території області; </w:t>
      </w:r>
    </w:p>
    <w:p w:rsidR="0011776C" w:rsidRPr="007B2119" w:rsidRDefault="0011776C" w:rsidP="00841C0D">
      <w:pPr>
        <w:pStyle w:val="a3"/>
        <w:ind w:right="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2119">
        <w:rPr>
          <w:rFonts w:ascii="Times New Roman" w:hAnsi="Times New Roman" w:cs="Times New Roman"/>
          <w:sz w:val="28"/>
          <w:szCs w:val="28"/>
          <w:lang w:val="uk-UA"/>
        </w:rPr>
        <w:t>взаєморозміщення</w:t>
      </w:r>
      <w:proofErr w:type="spellEnd"/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розселення, природоохоронних, оздоровчих, рекреаційних, історико-культурних об'єктів, встановлення, передбачених законодавством, обмежень н</w:t>
      </w:r>
      <w:r w:rsidR="006A3C34" w:rsidRPr="007B2119">
        <w:rPr>
          <w:rFonts w:ascii="Times New Roman" w:hAnsi="Times New Roman" w:cs="Times New Roman"/>
          <w:sz w:val="28"/>
          <w:szCs w:val="28"/>
          <w:lang w:val="uk-UA"/>
        </w:rPr>
        <w:t>а їх планування, забудову та інш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е використання; </w:t>
      </w:r>
    </w:p>
    <w:p w:rsidR="00626BB8" w:rsidRPr="007B2119" w:rsidRDefault="0011776C" w:rsidP="00841C0D">
      <w:pPr>
        <w:pStyle w:val="a3"/>
        <w:ind w:right="1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щодо змін у територіальному розподілі праці та розміщення виробничих сил області; </w:t>
      </w:r>
    </w:p>
    <w:p w:rsidR="00626BB8" w:rsidRPr="007B2119" w:rsidRDefault="00841C0D" w:rsidP="00841C0D">
      <w:pPr>
        <w:pStyle w:val="a3"/>
        <w:spacing w:line="352" w:lineRule="exact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обґрунтування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напрямів вдос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>коналення системи розселення та сталого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населених пунктів, 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>розбудови курортно</w:t>
      </w:r>
      <w:r w:rsidR="00E52BF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>рекреаційних районів</w:t>
      </w:r>
      <w:r w:rsidR="000B0733" w:rsidRPr="007B211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загальнодержавного і місцевого значення; </w:t>
      </w:r>
    </w:p>
    <w:p w:rsidR="00626BB8" w:rsidRPr="007B2119" w:rsidRDefault="000B0733" w:rsidP="00841C0D">
      <w:pPr>
        <w:pStyle w:val="a3"/>
        <w:spacing w:line="342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аналі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особливостей геополітичного розташування області та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обґрунтування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принципових транспортних коридорів, інших інфраструктурних магістралей міждержавного, міжрегіонального і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регіонального значення з урахуванням сучасного і майбутнього </w:t>
      </w:r>
      <w:proofErr w:type="spellStart"/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>взаєморозміщення</w:t>
      </w:r>
      <w:proofErr w:type="spellEnd"/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виробництва, розселення природоохоронних, оздоровчих, рекреаційних, історико</w:t>
      </w:r>
      <w:r w:rsidR="0035536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культурних об'єктів; </w:t>
      </w:r>
    </w:p>
    <w:p w:rsidR="00626BB8" w:rsidRPr="007B2119" w:rsidRDefault="00626BB8" w:rsidP="00C23160">
      <w:pPr>
        <w:pStyle w:val="a3"/>
        <w:spacing w:line="352" w:lineRule="exact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регіональних відмінностей використання території, принципів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територіальної організації області, прикордонних територій; </w:t>
      </w:r>
    </w:p>
    <w:p w:rsidR="0009467F" w:rsidRPr="007B2119" w:rsidRDefault="00841C0D" w:rsidP="00E52BF7">
      <w:pPr>
        <w:pStyle w:val="a3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обґрунтування</w:t>
      </w:r>
      <w:r w:rsidR="000B0733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районів розміщення підприємств, які мають значний </w:t>
      </w:r>
      <w:r w:rsidR="000B0733" w:rsidRPr="007B2119">
        <w:rPr>
          <w:rFonts w:ascii="Times New Roman" w:hAnsi="Times New Roman" w:cs="Times New Roman"/>
          <w:bCs/>
          <w:w w:val="87"/>
          <w:sz w:val="28"/>
          <w:szCs w:val="28"/>
          <w:lang w:val="uk-UA"/>
        </w:rPr>
        <w:t xml:space="preserve">вплив </w:t>
      </w:r>
      <w:r w:rsidR="00C23160">
        <w:rPr>
          <w:rFonts w:ascii="Times New Roman" w:hAnsi="Times New Roman" w:cs="Times New Roman"/>
          <w:bCs/>
          <w:w w:val="87"/>
          <w:sz w:val="28"/>
          <w:szCs w:val="28"/>
          <w:lang w:val="uk-UA"/>
        </w:rPr>
        <w:t xml:space="preserve">             </w:t>
      </w:r>
      <w:r w:rsidR="000B0733" w:rsidRPr="007B2119">
        <w:rPr>
          <w:rFonts w:ascii="Times New Roman" w:hAnsi="Times New Roman" w:cs="Times New Roman"/>
          <w:bCs/>
          <w:w w:val="87"/>
          <w:sz w:val="28"/>
          <w:szCs w:val="28"/>
          <w:lang w:val="uk-UA"/>
        </w:rPr>
        <w:t>на</w:t>
      </w:r>
      <w:r w:rsidR="00626BB8" w:rsidRPr="007B2119">
        <w:rPr>
          <w:rFonts w:ascii="Times New Roman" w:hAnsi="Times New Roman" w:cs="Times New Roman"/>
          <w:b/>
          <w:bCs/>
          <w:w w:val="87"/>
          <w:sz w:val="28"/>
          <w:szCs w:val="28"/>
          <w:lang w:val="uk-UA"/>
        </w:rPr>
        <w:t xml:space="preserve">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довкілля і</w:t>
      </w:r>
      <w:r w:rsidR="00BA7C7B">
        <w:rPr>
          <w:rFonts w:ascii="Times New Roman" w:hAnsi="Times New Roman" w:cs="Times New Roman"/>
          <w:w w:val="200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>територіальну організацію економіки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та інших об'єктів </w:t>
      </w:r>
      <w:r w:rsidR="00355365" w:rsidRPr="007B2119">
        <w:rPr>
          <w:rFonts w:ascii="Times New Roman" w:hAnsi="Times New Roman" w:cs="Times New Roman"/>
          <w:sz w:val="28"/>
          <w:szCs w:val="28"/>
          <w:lang w:val="uk-UA"/>
        </w:rPr>
        <w:t>загальнодержавного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626BB8" w:rsidRPr="007B2119">
        <w:rPr>
          <w:rFonts w:ascii="Times New Roman" w:hAnsi="Times New Roman" w:cs="Times New Roman"/>
          <w:w w:val="175"/>
          <w:sz w:val="28"/>
          <w:szCs w:val="28"/>
          <w:lang w:val="uk-UA"/>
        </w:rPr>
        <w:t xml:space="preserve"> 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обласного значення (заповідники, національні природні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парки, курорти</w:t>
      </w:r>
      <w:r w:rsidR="00626BB8" w:rsidRPr="007B2119">
        <w:rPr>
          <w:rFonts w:ascii="Times New Roman" w:hAnsi="Times New Roman" w:cs="Times New Roman"/>
          <w:w w:val="90"/>
          <w:sz w:val="28"/>
          <w:szCs w:val="28"/>
          <w:lang w:val="uk-UA"/>
        </w:rPr>
        <w:t xml:space="preserve">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тощо);</w:t>
      </w:r>
    </w:p>
    <w:p w:rsidR="00626BB8" w:rsidRPr="007B2119" w:rsidRDefault="0009467F" w:rsidP="00C23160">
      <w:pPr>
        <w:pStyle w:val="a3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визначення територій, що мають бути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зарезервовані для задоволення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майбутніх загальнодержавних і обласних потреб та умов їх тимчасового використання;</w:t>
      </w:r>
    </w:p>
    <w:p w:rsidR="00626BB8" w:rsidRPr="007B2119" w:rsidRDefault="00626BB8" w:rsidP="00E52BF7">
      <w:pPr>
        <w:pStyle w:val="a3"/>
        <w:ind w:left="567" w:right="3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організація схеми розвитку інженерно</w:t>
      </w:r>
      <w:r w:rsidR="0035536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>транспортної інфраструктури; визначення та к</w:t>
      </w:r>
      <w:r w:rsidR="00BA7499">
        <w:rPr>
          <w:rFonts w:ascii="Times New Roman" w:hAnsi="Times New Roman" w:cs="Times New Roman"/>
          <w:sz w:val="28"/>
          <w:szCs w:val="28"/>
          <w:lang w:val="uk-UA"/>
        </w:rPr>
        <w:t>оригування меж населених пунктів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626BB8" w:rsidRPr="007B2119" w:rsidRDefault="00626BB8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аналіз законодавчих вимог щодо планування території; </w:t>
      </w:r>
    </w:p>
    <w:p w:rsidR="00BA7499" w:rsidRDefault="00626BB8" w:rsidP="008832BE">
      <w:pPr>
        <w:pStyle w:val="a3"/>
        <w:ind w:right="1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переліку нормативних </w:t>
      </w:r>
      <w:r w:rsidR="0009467F" w:rsidRPr="007B2119">
        <w:rPr>
          <w:rFonts w:ascii="Times New Roman" w:hAnsi="Times New Roman" w:cs="Times New Roman"/>
          <w:sz w:val="28"/>
          <w:szCs w:val="28"/>
          <w:lang w:val="uk-UA"/>
        </w:rPr>
        <w:t>актів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необхідних для реалізації рішень проекту Схеми. </w:t>
      </w:r>
    </w:p>
    <w:p w:rsidR="009066D1" w:rsidRDefault="009066D1" w:rsidP="009066D1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9066D1" w:rsidRPr="00355365" w:rsidRDefault="009066D1" w:rsidP="009066D1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4</w:t>
      </w:r>
      <w:r w:rsidRPr="00355365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 Джерела фінансування Програми</w:t>
      </w:r>
    </w:p>
    <w:p w:rsidR="00626BB8" w:rsidRPr="007B2119" w:rsidRDefault="00684503" w:rsidP="00C23160">
      <w:pPr>
        <w:pStyle w:val="a3"/>
        <w:ind w:right="28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заходів Програми здійснюється за рахунок коштів міс</w:t>
      </w:r>
      <w:r w:rsidR="00E5387C">
        <w:rPr>
          <w:rFonts w:ascii="Times New Roman" w:hAnsi="Times New Roman" w:cs="Times New Roman"/>
          <w:w w:val="88"/>
          <w:sz w:val="28"/>
          <w:szCs w:val="28"/>
          <w:lang w:val="uk-UA"/>
        </w:rPr>
        <w:t>цевих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E5387C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інших джерел, 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не заборонених чинним законодавством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7E1C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316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9066D1" w:rsidRDefault="009066D1" w:rsidP="009066D1">
      <w:pPr>
        <w:autoSpaceDE w:val="0"/>
        <w:autoSpaceDN w:val="0"/>
        <w:spacing w:line="240" w:lineRule="atLeast"/>
        <w:jc w:val="center"/>
        <w:rPr>
          <w:b/>
          <w:bCs/>
          <w:sz w:val="28"/>
          <w:szCs w:val="28"/>
          <w:lang w:val="uk-UA"/>
        </w:rPr>
      </w:pPr>
    </w:p>
    <w:p w:rsidR="009066D1" w:rsidRDefault="009066D1" w:rsidP="009066D1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9066D1">
        <w:rPr>
          <w:rFonts w:ascii="Times New Roman" w:hAnsi="Times New Roman" w:cs="Times New Roman"/>
          <w:b/>
          <w:bCs/>
          <w:sz w:val="28"/>
          <w:szCs w:val="28"/>
          <w:lang w:val="uk-UA"/>
        </w:rPr>
        <w:t>. Очікувані результати виконання Програми</w:t>
      </w:r>
    </w:p>
    <w:p w:rsidR="009066D1" w:rsidRPr="007B2119" w:rsidRDefault="009066D1" w:rsidP="00C23160">
      <w:pPr>
        <w:pStyle w:val="a3"/>
        <w:spacing w:line="334" w:lineRule="exac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>За результатами виконання Програми будуть визначені принципові рішення щодо планування, забудови та іншого використання територій Черкаської області, її</w:t>
      </w:r>
      <w:r w:rsidRPr="007B2119">
        <w:rPr>
          <w:rFonts w:ascii="Times New Roman" w:hAnsi="Times New Roman" w:cs="Times New Roman"/>
          <w:w w:val="139"/>
          <w:sz w:val="28"/>
          <w:szCs w:val="28"/>
          <w:lang w:val="uk-UA"/>
        </w:rPr>
        <w:t xml:space="preserve">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найбільш інвестиційно привабливих районів з метою створення повноцінного життєвого середовища, забезпечення додержання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області; поглиблення процесів ринкової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трансформації та 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>економічного потенціалу області.</w:t>
      </w:r>
    </w:p>
    <w:p w:rsidR="009066D1" w:rsidRPr="00EC6F65" w:rsidRDefault="009066D1" w:rsidP="00C23160">
      <w:pPr>
        <w:pStyle w:val="a3"/>
        <w:ind w:firstLine="567"/>
        <w:jc w:val="both"/>
        <w:rPr>
          <w:rFonts w:ascii="Times New Roman" w:hAnsi="Times New Roman" w:cs="Times New Roman"/>
          <w:w w:val="91"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Також 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будуть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визначен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і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територі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ї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, які мають бути зарезервовані для задоволення майбутніх загальнодержавних та регіональних потреб встановленням режиму </w:t>
      </w:r>
      <w:r w:rsidR="00C23160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           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їх використання, визначен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і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напрямк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и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сталого, розвитку населених пунктів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та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 раціонального використання ресурсів. </w:t>
      </w:r>
    </w:p>
    <w:p w:rsidR="00C23160" w:rsidRDefault="009066D1" w:rsidP="00C23160">
      <w:pPr>
        <w:pStyle w:val="a3"/>
        <w:ind w:firstLine="567"/>
        <w:contextualSpacing/>
        <w:jc w:val="both"/>
        <w:rPr>
          <w:rFonts w:ascii="Times New Roman" w:hAnsi="Times New Roman" w:cs="Times New Roman"/>
          <w:w w:val="91"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Додатково 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обласною державною</w:t>
      </w:r>
      <w:r w:rsidR="00FD1EDE" w:rsidRPr="00EC6F65">
        <w:rPr>
          <w:rFonts w:ascii="Times New Roman" w:hAnsi="Times New Roman" w:cs="Times New Roman"/>
          <w:w w:val="87"/>
          <w:sz w:val="28"/>
          <w:szCs w:val="28"/>
          <w:lang w:val="uk-UA"/>
        </w:rPr>
        <w:t xml:space="preserve"> </w:t>
      </w:r>
      <w:r w:rsidR="00FD1EDE"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адміністрацією та органами місцевого самоврядування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будуть підготовлені пропозиції щодо реалізації </w:t>
      </w:r>
      <w:r w:rsidRPr="00EC6F65">
        <w:rPr>
          <w:rFonts w:ascii="Times New Roman" w:hAnsi="Times New Roman" w:cs="Times New Roman"/>
          <w:w w:val="87"/>
          <w:sz w:val="28"/>
          <w:szCs w:val="28"/>
          <w:lang w:val="uk-UA"/>
        </w:rPr>
        <w:t xml:space="preserve">Схеми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планування території Черкаської області, що дасть 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Pr="00EC6F65">
        <w:rPr>
          <w:rFonts w:ascii="Times New Roman" w:hAnsi="Times New Roman" w:cs="Times New Roman"/>
          <w:w w:val="91"/>
          <w:sz w:val="28"/>
          <w:szCs w:val="28"/>
          <w:lang w:val="uk-UA"/>
        </w:rPr>
        <w:t>здійснювати комплексну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забудову </w:t>
      </w:r>
      <w:r w:rsidRPr="005E3886">
        <w:rPr>
          <w:rFonts w:ascii="Times New Roman" w:hAnsi="Times New Roman" w:cs="Times New Roman"/>
          <w:w w:val="91"/>
          <w:sz w:val="28"/>
          <w:szCs w:val="28"/>
          <w:lang w:val="uk-UA"/>
          <w14:numSpacing w14:val="proportional"/>
          <w14:cntxtAlts/>
        </w:rPr>
        <w:t xml:space="preserve">територій, збільшити темпи освоєння інвестицій, створивши </w:t>
      </w:r>
      <w:r w:rsidRPr="005E3886">
        <w:rPr>
          <w:rFonts w:ascii="Times New Roman" w:hAnsi="Times New Roman" w:cs="Times New Roman"/>
          <w:w w:val="107"/>
          <w:sz w:val="28"/>
          <w:szCs w:val="28"/>
          <w:lang w:val="uk-UA"/>
          <w14:numSpacing w14:val="proportional"/>
          <w14:cntxtAlts/>
        </w:rPr>
        <w:t xml:space="preserve">прозорість </w:t>
      </w:r>
      <w:r w:rsidRPr="005E3886">
        <w:rPr>
          <w:rFonts w:ascii="Times New Roman" w:hAnsi="Times New Roman" w:cs="Times New Roman"/>
          <w:w w:val="91"/>
          <w:sz w:val="28"/>
          <w:szCs w:val="28"/>
          <w:lang w:val="uk-UA"/>
          <w14:numSpacing w14:val="proportional"/>
          <w14:cntxtAlts/>
        </w:rPr>
        <w:t xml:space="preserve">механізму 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>надання</w:t>
      </w:r>
      <w:r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земельних</w:t>
      </w:r>
      <w:r w:rsidRPr="007B2119">
        <w:rPr>
          <w:rFonts w:ascii="Times New Roman" w:hAnsi="Times New Roman" w:cs="Times New Roman"/>
          <w:w w:val="91"/>
          <w:sz w:val="28"/>
          <w:szCs w:val="28"/>
          <w:lang w:val="uk-UA"/>
        </w:rPr>
        <w:t xml:space="preserve"> ділянок та містобудівного освоєння територій, прискорити економічний розвиток області.</w:t>
      </w:r>
    </w:p>
    <w:p w:rsidR="00C23160" w:rsidRDefault="00C23160" w:rsidP="009066D1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066D1" w:rsidRPr="00C23160" w:rsidRDefault="00C23160" w:rsidP="00C23160">
      <w:pPr>
        <w:autoSpaceDE w:val="0"/>
        <w:autoSpaceDN w:val="0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9066D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Координація та </w:t>
      </w:r>
      <w:bookmarkStart w:id="3" w:name="Розділ_8"/>
      <w:r w:rsidRPr="009066D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контроль за ходом виконання Програми</w:t>
      </w:r>
      <w:bookmarkEnd w:id="3"/>
    </w:p>
    <w:p w:rsidR="00626BB8" w:rsidRPr="007B2119" w:rsidRDefault="00555DED" w:rsidP="00555DED">
      <w:pPr>
        <w:pStyle w:val="a3"/>
        <w:tabs>
          <w:tab w:val="left" w:pos="0"/>
          <w:tab w:val="left" w:pos="851"/>
          <w:tab w:val="left" w:pos="3649"/>
          <w:tab w:val="left" w:pos="5535"/>
          <w:tab w:val="left" w:pos="719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F65">
        <w:rPr>
          <w:rFonts w:ascii="Times New Roman" w:hAnsi="Times New Roman" w:cs="Times New Roman"/>
          <w:sz w:val="28"/>
          <w:szCs w:val="28"/>
          <w:lang w:val="uk-UA"/>
        </w:rPr>
        <w:t>Координація та відповідальність за виконання заходів Програми покладається на Департамент будівництва Черкаської обласної державної адміністрації, який</w:t>
      </w:r>
      <w:r w:rsidR="004A5A67">
        <w:rPr>
          <w:rFonts w:ascii="Times New Roman" w:hAnsi="Times New Roman" w:cs="Times New Roman"/>
          <w:sz w:val="28"/>
          <w:szCs w:val="28"/>
          <w:lang w:val="uk-UA"/>
        </w:rPr>
        <w:t xml:space="preserve"> щороку до 01 лютого інформує Черкаську обласну раду та Черкаську обласну державну адміністрацію про хід виконання заходів Програми </w:t>
      </w:r>
      <w:r w:rsidR="004A5A6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рік</w:t>
      </w:r>
      <w:r w:rsidRPr="00EC6F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6BB8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3160" w:rsidRDefault="00626BB8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Відповідальний виконавець програми щороку здійснює </w:t>
      </w:r>
      <w:r w:rsidR="00624DCE" w:rsidRPr="007B2119">
        <w:rPr>
          <w:rFonts w:ascii="Times New Roman" w:hAnsi="Times New Roman" w:cs="Times New Roman"/>
          <w:sz w:val="28"/>
          <w:szCs w:val="28"/>
          <w:lang w:val="uk-UA"/>
        </w:rPr>
        <w:t>обґрунтовану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оцінку результатів виконання Програми та, у разі необхідності, вносить пропозиції щодо доцільності продовження визначених заходів</w:t>
      </w:r>
      <w:r w:rsidR="00624DCE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, уточнення показників, </w:t>
      </w:r>
      <w:r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строків виконання Програми та </w:t>
      </w:r>
      <w:r w:rsidR="00C23160">
        <w:rPr>
          <w:rFonts w:ascii="Times New Roman" w:hAnsi="Times New Roman" w:cs="Times New Roman"/>
          <w:sz w:val="28"/>
          <w:szCs w:val="28"/>
          <w:lang w:val="uk-UA"/>
        </w:rPr>
        <w:t>окремих заходів і</w:t>
      </w:r>
      <w:r w:rsidRPr="007B2119">
        <w:rPr>
          <w:rFonts w:ascii="Times New Roman" w:hAnsi="Times New Roman" w:cs="Times New Roman"/>
          <w:w w:val="124"/>
          <w:sz w:val="28"/>
          <w:szCs w:val="28"/>
          <w:lang w:val="uk-UA"/>
        </w:rPr>
        <w:t xml:space="preserve"> </w:t>
      </w:r>
      <w:r w:rsidR="00C23160">
        <w:rPr>
          <w:rFonts w:ascii="Times New Roman" w:hAnsi="Times New Roman" w:cs="Times New Roman"/>
          <w:sz w:val="28"/>
          <w:szCs w:val="28"/>
          <w:lang w:val="uk-UA"/>
        </w:rPr>
        <w:t>завдань.</w:t>
      </w:r>
      <w:r w:rsidR="00C23160" w:rsidRPr="007B21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5DED" w:rsidRDefault="00555DED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DED" w:rsidRPr="007B2119" w:rsidRDefault="00555DED" w:rsidP="00C2316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5F64" w:rsidRPr="00475F64" w:rsidRDefault="00475F64" w:rsidP="00983ACC">
      <w:pPr>
        <w:pStyle w:val="a3"/>
        <w:spacing w:line="347" w:lineRule="exact"/>
        <w:ind w:left="4756" w:right="3913"/>
        <w:jc w:val="center"/>
        <w:rPr>
          <w:rFonts w:ascii="Times New Roman" w:hAnsi="Times New Roman" w:cs="Times New Roman"/>
          <w:w w:val="108"/>
          <w:sz w:val="28"/>
          <w:szCs w:val="28"/>
          <w:lang w:val="uk-UA"/>
        </w:rPr>
      </w:pPr>
    </w:p>
    <w:sectPr w:rsidR="00475F64" w:rsidRPr="00475F64" w:rsidSect="0028696C">
      <w:pgSz w:w="11907" w:h="16840"/>
      <w:pgMar w:top="851" w:right="567" w:bottom="127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33B1C"/>
    <w:multiLevelType w:val="hybridMultilevel"/>
    <w:tmpl w:val="B008C974"/>
    <w:lvl w:ilvl="0" w:tplc="1AC67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C24066"/>
    <w:multiLevelType w:val="hybridMultilevel"/>
    <w:tmpl w:val="193EA08A"/>
    <w:lvl w:ilvl="0" w:tplc="71986B8A">
      <w:start w:val="4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5C81A91"/>
    <w:multiLevelType w:val="hybridMultilevel"/>
    <w:tmpl w:val="C78CD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A4"/>
    <w:rsid w:val="0009467F"/>
    <w:rsid w:val="000B0733"/>
    <w:rsid w:val="0011776C"/>
    <w:rsid w:val="00147E1C"/>
    <w:rsid w:val="001B0ABF"/>
    <w:rsid w:val="00232B34"/>
    <w:rsid w:val="0028696C"/>
    <w:rsid w:val="0033421A"/>
    <w:rsid w:val="00355365"/>
    <w:rsid w:val="00382B50"/>
    <w:rsid w:val="00452C31"/>
    <w:rsid w:val="004727E6"/>
    <w:rsid w:val="00475F64"/>
    <w:rsid w:val="004A5A67"/>
    <w:rsid w:val="0050476E"/>
    <w:rsid w:val="00555DED"/>
    <w:rsid w:val="005E3886"/>
    <w:rsid w:val="005F601D"/>
    <w:rsid w:val="006049A4"/>
    <w:rsid w:val="00623035"/>
    <w:rsid w:val="00624DCE"/>
    <w:rsid w:val="00626BB8"/>
    <w:rsid w:val="00661216"/>
    <w:rsid w:val="00672AEC"/>
    <w:rsid w:val="00684503"/>
    <w:rsid w:val="006A3C34"/>
    <w:rsid w:val="006E75B2"/>
    <w:rsid w:val="00730014"/>
    <w:rsid w:val="00733D08"/>
    <w:rsid w:val="007B2119"/>
    <w:rsid w:val="007C06ED"/>
    <w:rsid w:val="007C4083"/>
    <w:rsid w:val="00841C0D"/>
    <w:rsid w:val="008832BE"/>
    <w:rsid w:val="009066D1"/>
    <w:rsid w:val="009139C1"/>
    <w:rsid w:val="009569DD"/>
    <w:rsid w:val="00980D6D"/>
    <w:rsid w:val="00981B0D"/>
    <w:rsid w:val="00983ACC"/>
    <w:rsid w:val="009A6375"/>
    <w:rsid w:val="00BA7499"/>
    <w:rsid w:val="00BA7C7B"/>
    <w:rsid w:val="00C23160"/>
    <w:rsid w:val="00C26874"/>
    <w:rsid w:val="00D0546C"/>
    <w:rsid w:val="00D22CB4"/>
    <w:rsid w:val="00D65221"/>
    <w:rsid w:val="00DA0B14"/>
    <w:rsid w:val="00DF2B22"/>
    <w:rsid w:val="00E01893"/>
    <w:rsid w:val="00E20119"/>
    <w:rsid w:val="00E52BF7"/>
    <w:rsid w:val="00E5387C"/>
    <w:rsid w:val="00E937BB"/>
    <w:rsid w:val="00EB259E"/>
    <w:rsid w:val="00EC6F65"/>
    <w:rsid w:val="00ED0CE3"/>
    <w:rsid w:val="00FD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1696C57-5AAC-4F3A-B461-AAA0C73E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39"/>
    <w:rsid w:val="0098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6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6874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9A6375"/>
    <w:pPr>
      <w:ind w:left="720"/>
    </w:pPr>
    <w:rPr>
      <w:rFonts w:ascii="Calibri" w:eastAsia="Times New Roman" w:hAnsi="Calibri" w:cs="Calibri"/>
      <w:lang w:val="uk-UA" w:eastAsia="en-US"/>
    </w:rPr>
  </w:style>
  <w:style w:type="paragraph" w:styleId="a7">
    <w:name w:val="List Paragraph"/>
    <w:basedOn w:val="a"/>
    <w:uiPriority w:val="34"/>
    <w:qFormat/>
    <w:rsid w:val="00355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82239-187E-4DBF-8B22-AD6237E1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5328</Words>
  <Characters>3038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Work_5</dc:creator>
  <cp:keywords/>
  <dc:description/>
  <cp:lastModifiedBy>RePack by Diakov</cp:lastModifiedBy>
  <cp:revision>2</cp:revision>
  <cp:lastPrinted>2022-11-29T09:41:00Z</cp:lastPrinted>
  <dcterms:created xsi:type="dcterms:W3CDTF">2023-02-02T11:43:00Z</dcterms:created>
  <dcterms:modified xsi:type="dcterms:W3CDTF">2023-02-02T11:43:00Z</dcterms:modified>
</cp:coreProperties>
</file>