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C0" w:rsidRPr="00F655C0" w:rsidRDefault="00F655C0" w:rsidP="00F655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655C0">
        <w:rPr>
          <w:rFonts w:ascii="Times New Roman" w:hAnsi="Times New Roman"/>
          <w:sz w:val="28"/>
          <w:szCs w:val="28"/>
        </w:rPr>
        <w:t>Додаток 1</w:t>
      </w:r>
    </w:p>
    <w:p w:rsidR="00F655C0" w:rsidRPr="00F655C0" w:rsidRDefault="00F655C0" w:rsidP="00F655C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655C0">
        <w:rPr>
          <w:rFonts w:ascii="Times New Roman" w:hAnsi="Times New Roman"/>
          <w:sz w:val="28"/>
          <w:szCs w:val="28"/>
        </w:rPr>
        <w:t>до Програми</w:t>
      </w:r>
    </w:p>
    <w:p w:rsidR="00F655C0" w:rsidRPr="005C5FB9" w:rsidRDefault="00F655C0" w:rsidP="00F655C0">
      <w:pPr>
        <w:jc w:val="center"/>
        <w:rPr>
          <w:rFonts w:ascii="Times New Roman" w:hAnsi="Times New Roman"/>
          <w:sz w:val="28"/>
          <w:szCs w:val="28"/>
        </w:rPr>
      </w:pPr>
      <w:r w:rsidRPr="005C5FB9">
        <w:rPr>
          <w:rFonts w:ascii="Times New Roman" w:hAnsi="Times New Roman"/>
          <w:sz w:val="28"/>
          <w:szCs w:val="28"/>
        </w:rPr>
        <w:t>ПАСПОРТ</w:t>
      </w:r>
    </w:p>
    <w:p w:rsidR="00F655C0" w:rsidRPr="005C5FB9" w:rsidRDefault="00F655C0" w:rsidP="00F655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</w:t>
      </w:r>
      <w:r w:rsidRPr="005C5FB9">
        <w:rPr>
          <w:rFonts w:ascii="Times New Roman" w:hAnsi="Times New Roman"/>
          <w:sz w:val="28"/>
          <w:szCs w:val="28"/>
        </w:rPr>
        <w:t xml:space="preserve"> 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99C">
        <w:rPr>
          <w:rFonts w:ascii="Times New Roman" w:hAnsi="Times New Roman"/>
          <w:sz w:val="28"/>
          <w:szCs w:val="28"/>
        </w:rPr>
        <w:t xml:space="preserve">„Реформування системи шкільного </w:t>
      </w:r>
      <w:r>
        <w:rPr>
          <w:rFonts w:ascii="Times New Roman" w:hAnsi="Times New Roman"/>
          <w:sz w:val="28"/>
          <w:szCs w:val="28"/>
        </w:rPr>
        <w:br/>
      </w:r>
      <w:r w:rsidRPr="00C3599C">
        <w:rPr>
          <w:rFonts w:ascii="Times New Roman" w:hAnsi="Times New Roman"/>
          <w:sz w:val="28"/>
          <w:szCs w:val="28"/>
        </w:rPr>
        <w:t>харчування на період до 2029 року“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220"/>
        <w:gridCol w:w="5904"/>
      </w:tblGrid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Ініціатор розроб</w:t>
            </w:r>
            <w:r>
              <w:rPr>
                <w:rFonts w:ascii="Times New Roman" w:hAnsi="Times New Roman"/>
                <w:sz w:val="28"/>
                <w:szCs w:val="28"/>
              </w:rPr>
              <w:t>ки програми</w:t>
            </w:r>
          </w:p>
        </w:tc>
        <w:tc>
          <w:tcPr>
            <w:tcW w:w="3065" w:type="pct"/>
          </w:tcPr>
          <w:p w:rsidR="00F655C0" w:rsidRPr="00EF2868" w:rsidRDefault="00F655C0" w:rsidP="004E3B7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868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освіти і науки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ind w:left="-137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3065" w:type="pct"/>
          </w:tcPr>
          <w:p w:rsidR="00F655C0" w:rsidRPr="00EF2868" w:rsidRDefault="00F655C0" w:rsidP="004E3B7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2868">
              <w:rPr>
                <w:rFonts w:ascii="Times New Roman" w:hAnsi="Times New Roman"/>
                <w:sz w:val="28"/>
                <w:szCs w:val="28"/>
                <w:highlight w:val="white"/>
              </w:rPr>
              <w:t>Закони України: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 „Про освіту“,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br/>
              <w:t xml:space="preserve">„Про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повну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загальну середню освіту“, „Про основні принципи та вимоги до безпечності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та якості харчових продуктів“,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>„Про державний контроль за дотриманням законодавства про харчові продукти, корми, побічні продукти тваринного поход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ження, здоров’я та благополуччя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>тварин“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655C0" w:rsidRPr="004D7873" w:rsidRDefault="00F655C0" w:rsidP="00F655C0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постанови</w:t>
            </w:r>
            <w:r w:rsidRPr="00EF2868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Кабінету Міністрів України:</w:t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 від 02.02.2011 № 116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F2868">
              <w:rPr>
                <w:rFonts w:ascii="Times New Roman" w:hAnsi="Times New Roman"/>
                <w:sz w:val="28"/>
                <w:szCs w:val="28"/>
              </w:rPr>
              <w:t xml:space="preserve">„Про затвердження Порядку надання послуг з харчування дітей у дошкільних, учнів </w:t>
            </w:r>
            <w:r w:rsidRPr="00EF2868">
              <w:rPr>
                <w:rFonts w:ascii="Times New Roman" w:hAnsi="Times New Roman"/>
                <w:sz w:val="28"/>
                <w:szCs w:val="28"/>
              </w:rPr>
              <w:br/>
              <w:t>у загальноосвітніх та професійно-технічних навчальних закладах, операції з надання яких звільняються від обкладання податком на додану вартість“,</w:t>
            </w:r>
            <w:r w:rsidRPr="00EF2868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 xml:space="preserve"> від 24.03.2021 № 305 </w:t>
            </w:r>
            <w:r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2868">
              <w:rPr>
                <w:rStyle w:val="docdata"/>
                <w:rFonts w:ascii="Times New Roman" w:hAnsi="Times New Roman"/>
                <w:color w:val="000000"/>
                <w:sz w:val="28"/>
                <w:szCs w:val="28"/>
              </w:rPr>
              <w:t>„</w:t>
            </w:r>
            <w:r w:rsidRPr="00EF2868">
              <w:rPr>
                <w:rStyle w:val="rvts23"/>
                <w:rFonts w:ascii="Times New Roman" w:hAnsi="Times New Roman"/>
                <w:sz w:val="28"/>
                <w:szCs w:val="28"/>
              </w:rPr>
              <w:t>Про затвердження норм та Порядку організації харчування у закладах освіти та дитячих закладах оздоровлення та відпочинку“</w:t>
            </w:r>
            <w:r>
              <w:rPr>
                <w:rStyle w:val="rvts23"/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Style w:val="rvts23"/>
                <w:rFonts w:ascii="Times New Roman" w:hAnsi="Times New Roman"/>
                <w:sz w:val="28"/>
                <w:szCs w:val="28"/>
              </w:rPr>
              <w:br/>
              <w:t xml:space="preserve">розпорядження Кабінету Міністрів </w:t>
            </w:r>
            <w:r w:rsidRPr="00C3599C">
              <w:rPr>
                <w:rFonts w:ascii="Times New Roman" w:hAnsi="Times New Roman"/>
                <w:sz w:val="28"/>
                <w:szCs w:val="28"/>
              </w:rPr>
              <w:t xml:space="preserve">України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3599C">
              <w:rPr>
                <w:rFonts w:ascii="Times New Roman" w:hAnsi="Times New Roman"/>
                <w:sz w:val="28"/>
                <w:szCs w:val="28"/>
              </w:rPr>
              <w:t>від 27.10.2023 № 990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599C">
              <w:rPr>
                <w:rFonts w:ascii="Times New Roman" w:hAnsi="Times New Roman"/>
                <w:sz w:val="28"/>
                <w:szCs w:val="28"/>
              </w:rPr>
              <w:t>р „Про схвалення Стратегії реформування системи шкільного харчування на період до 2027 року та затвердження операційного плану заходів з її реалізації у 2023—2024 роках</w:t>
            </w:r>
            <w:r>
              <w:rPr>
                <w:rFonts w:ascii="Times New Roman" w:hAnsi="Times New Roman"/>
                <w:sz w:val="28"/>
                <w:szCs w:val="28"/>
              </w:rPr>
              <w:t>“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3065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</w:rPr>
              <w:t>освіти і науки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E0536A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065" w:type="pct"/>
          </w:tcPr>
          <w:p w:rsidR="00F655C0" w:rsidRPr="005C7DF6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672" w:type="pct"/>
          </w:tcPr>
          <w:p w:rsidR="00F655C0" w:rsidRPr="00E0536A" w:rsidRDefault="00F655C0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Відповідальн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="000618FB">
              <w:rPr>
                <w:rFonts w:ascii="Times New Roman" w:hAnsi="Times New Roman"/>
                <w:sz w:val="28"/>
                <w:szCs w:val="28"/>
              </w:rPr>
              <w:t xml:space="preserve"> виконав</w:t>
            </w:r>
            <w:bookmarkStart w:id="0" w:name="_GoBack"/>
            <w:bookmarkEnd w:id="0"/>
            <w:r w:rsidRPr="00E0536A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E0536A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065" w:type="pct"/>
          </w:tcPr>
          <w:p w:rsidR="00F655C0" w:rsidRPr="005C7DF6" w:rsidRDefault="00F655C0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освіти і науки Черкаської обласної державної адміністрації, 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адміністрації, Головне управління Держпродспоживслужби у Черкаській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Державна установа</w:t>
            </w:r>
            <w:hyperlink r:id="rId4" w:history="1">
              <w:r w:rsidRPr="005C7DF6">
                <w:rPr>
                  <w:rFonts w:ascii="Times New Roman" w:hAnsi="Times New Roman"/>
                  <w:sz w:val="28"/>
                  <w:szCs w:val="28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>, Навчально-методичний центр професійно-технічної освіти у Черкаській області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згодою), комунальний навчальний заклад</w:t>
            </w:r>
            <w:r w:rsidRPr="005C7DF6">
              <w:rPr>
                <w:rFonts w:ascii="Times New Roman" w:hAnsi="Times New Roman"/>
                <w:sz w:val="28"/>
                <w:szCs w:val="28"/>
              </w:rPr>
              <w:t xml:space="preserve"> „Черкаський обласний інститут післядипломної освіти педагогічних працівників Черкаської обласної ради“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згодою).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72" w:type="pct"/>
          </w:tcPr>
          <w:p w:rsidR="00F655C0" w:rsidRPr="00E0536A" w:rsidRDefault="00F655C0" w:rsidP="004E3B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36A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065" w:type="pct"/>
          </w:tcPr>
          <w:p w:rsidR="00F655C0" w:rsidRPr="00E0536A" w:rsidRDefault="000618FB" w:rsidP="00F655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F655C0" w:rsidRPr="00BB5A2A">
              <w:rPr>
                <w:rFonts w:ascii="Times New Roman" w:eastAsia="Times New Roman" w:hAnsi="Times New Roman"/>
                <w:sz w:val="28"/>
                <w:szCs w:val="28"/>
              </w:rPr>
              <w:t>ргани місцевого самоврядування</w:t>
            </w:r>
            <w:r w:rsidR="00F655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655C0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F655C0" w:rsidRPr="00BB5A2A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F655C0" w:rsidRPr="00E053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Управління освіти і науки Черкаської обласної державної адміністрації, 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адміністрації, Управління у справах сім’ї, молоді та спорту Черкаської обласної державної адміністрації, Головне управління Держпродспоживслужби у Черкаській області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Державна установа</w:t>
            </w:r>
            <w:hyperlink r:id="rId5" w:history="1">
              <w:r w:rsidR="00F655C0" w:rsidRPr="005C7DF6">
                <w:rPr>
                  <w:rFonts w:ascii="Times New Roman" w:hAnsi="Times New Roman"/>
                  <w:sz w:val="28"/>
                  <w:szCs w:val="28"/>
                </w:rPr>
                <w:t xml:space="preserve"> „Черкаський обласний центр контролю та профілактики хвороб Міністерства охорони здоров'я України“</w:t>
              </w:r>
            </w:hyperlink>
            <w:r w:rsidR="00F655C0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,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>Навчально-методичний центр професійно-технічної освіти у Черкаській області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згодою), комунальний навчальний заклад</w:t>
            </w:r>
            <w:r w:rsidR="00F655C0" w:rsidRPr="005C7DF6">
              <w:rPr>
                <w:rFonts w:ascii="Times New Roman" w:hAnsi="Times New Roman"/>
                <w:sz w:val="28"/>
                <w:szCs w:val="28"/>
              </w:rPr>
              <w:t xml:space="preserve"> „Черкаський обласний інститут післядипломної освіти педагогічних працівників Черкаської обласної ради“</w:t>
            </w:r>
            <w:r w:rsidR="00F655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F655C0" w:rsidRPr="00E0536A" w:rsidTr="00F655C0"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72" w:type="pct"/>
          </w:tcPr>
          <w:p w:rsidR="00F655C0" w:rsidRPr="00BB5A2A" w:rsidRDefault="00F655C0" w:rsidP="004E3B7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5A2A">
              <w:rPr>
                <w:rFonts w:ascii="Times New Roman" w:eastAsia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065" w:type="pct"/>
          </w:tcPr>
          <w:p w:rsidR="00F655C0" w:rsidRPr="00BB5A2A" w:rsidRDefault="00F655C0" w:rsidP="004E3B7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6</w:t>
            </w:r>
            <w:r w:rsidRPr="00BB5A2A"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 рок</w:t>
            </w: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ів</w:t>
            </w:r>
            <w:r w:rsidRPr="00BB5A2A"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.</w:t>
            </w:r>
          </w:p>
        </w:tc>
      </w:tr>
      <w:tr w:rsidR="00F655C0" w:rsidRPr="00E0536A" w:rsidTr="00F655C0">
        <w:trPr>
          <w:trHeight w:val="558"/>
        </w:trPr>
        <w:tc>
          <w:tcPr>
            <w:tcW w:w="262" w:type="pct"/>
          </w:tcPr>
          <w:p w:rsidR="00F655C0" w:rsidRPr="00E0536A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72" w:type="pct"/>
          </w:tcPr>
          <w:p w:rsidR="00F655C0" w:rsidRPr="00BB5A2A" w:rsidRDefault="00F655C0" w:rsidP="004E3B7A">
            <w:pPr>
              <w:ind w:firstLine="28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Обсяг фінансового ресурсу необхідний для реалізації Програми </w:t>
            </w:r>
          </w:p>
        </w:tc>
        <w:tc>
          <w:tcPr>
            <w:tcW w:w="3065" w:type="pct"/>
          </w:tcPr>
          <w:p w:rsidR="00F655C0" w:rsidRPr="004D7873" w:rsidRDefault="00F655C0" w:rsidP="004E3B7A">
            <w:pP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 xml:space="preserve">Визначається, виходячи із фінансової спроможності бюджетів на підставі обґрунтованих розрахунків, поданих виконавцями Програми </w:t>
            </w:r>
          </w:p>
        </w:tc>
      </w:tr>
      <w:tr w:rsidR="00F655C0" w:rsidRPr="00E0536A" w:rsidTr="00F655C0">
        <w:trPr>
          <w:trHeight w:val="558"/>
        </w:trPr>
        <w:tc>
          <w:tcPr>
            <w:tcW w:w="262" w:type="pct"/>
          </w:tcPr>
          <w:p w:rsidR="00F655C0" w:rsidRDefault="00F655C0" w:rsidP="004E3B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72" w:type="pct"/>
          </w:tcPr>
          <w:p w:rsidR="00F655C0" w:rsidRDefault="00F655C0" w:rsidP="004E3B7A">
            <w:pPr>
              <w:ind w:firstLine="28"/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Джерела фінансування</w:t>
            </w:r>
          </w:p>
        </w:tc>
        <w:tc>
          <w:tcPr>
            <w:tcW w:w="3065" w:type="pct"/>
          </w:tcPr>
          <w:p w:rsidR="00F655C0" w:rsidRDefault="00F655C0" w:rsidP="004E3B7A">
            <w:pP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  <w:t>Державний та місцевий бюджети та інші джерела, не заборонені законодавством</w:t>
            </w:r>
          </w:p>
        </w:tc>
      </w:tr>
    </w:tbl>
    <w:p w:rsidR="00505CB2" w:rsidRPr="000618FB" w:rsidRDefault="000618FB" w:rsidP="000618FB">
      <w:pPr>
        <w:pStyle w:val="a3"/>
        <w:rPr>
          <w:rFonts w:ascii="Times New Roman" w:hAnsi="Times New Roman"/>
          <w:sz w:val="28"/>
          <w:szCs w:val="28"/>
        </w:rPr>
      </w:pPr>
    </w:p>
    <w:p w:rsidR="000618FB" w:rsidRDefault="000618FB" w:rsidP="000618FB">
      <w:pPr>
        <w:pStyle w:val="a3"/>
        <w:rPr>
          <w:rFonts w:ascii="Times New Roman" w:hAnsi="Times New Roman"/>
          <w:sz w:val="28"/>
          <w:szCs w:val="28"/>
        </w:rPr>
      </w:pPr>
    </w:p>
    <w:p w:rsidR="000618FB" w:rsidRPr="000618FB" w:rsidRDefault="000618FB" w:rsidP="000618FB">
      <w:pPr>
        <w:pStyle w:val="a3"/>
        <w:rPr>
          <w:rFonts w:ascii="Times New Roman" w:hAnsi="Times New Roman"/>
          <w:sz w:val="28"/>
          <w:szCs w:val="28"/>
        </w:rPr>
      </w:pPr>
    </w:p>
    <w:p w:rsidR="000618FB" w:rsidRPr="000618FB" w:rsidRDefault="000618FB" w:rsidP="000618FB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618FB">
        <w:rPr>
          <w:rFonts w:ascii="Times New Roman" w:hAnsi="Times New Roman"/>
          <w:sz w:val="28"/>
          <w:szCs w:val="28"/>
        </w:rPr>
        <w:t xml:space="preserve">Заступник керуючого справами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618FB">
        <w:rPr>
          <w:rFonts w:ascii="Times New Roman" w:hAnsi="Times New Roman"/>
          <w:sz w:val="28"/>
          <w:szCs w:val="28"/>
        </w:rPr>
        <w:t>Наталія ГОРНА</w:t>
      </w:r>
    </w:p>
    <w:sectPr w:rsidR="000618FB" w:rsidRPr="000618FB" w:rsidSect="00F655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C0"/>
    <w:rsid w:val="000618FB"/>
    <w:rsid w:val="008E323A"/>
    <w:rsid w:val="00AC74BE"/>
    <w:rsid w:val="00C529D6"/>
    <w:rsid w:val="00E60514"/>
    <w:rsid w:val="00F6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6DEA"/>
  <w15:chartTrackingRefBased/>
  <w15:docId w15:val="{E0ADCBE3-AFC6-4962-AD86-253CC9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55C0"/>
    <w:pPr>
      <w:ind w:firstLine="567"/>
      <w:jc w:val="both"/>
    </w:pPr>
    <w:rPr>
      <w:sz w:val="22"/>
      <w:szCs w:val="22"/>
      <w:lang w:eastAsia="en-US"/>
    </w:rPr>
  </w:style>
  <w:style w:type="character" w:customStyle="1" w:styleId="rvts23">
    <w:name w:val="rvts23"/>
    <w:basedOn w:val="a0"/>
    <w:rsid w:val="00F655C0"/>
  </w:style>
  <w:style w:type="character" w:customStyle="1" w:styleId="docdata">
    <w:name w:val="docdata"/>
    <w:aliases w:val="docy,v5,2372,baiaagaaboqcaaadfqcaaawlbwaaaaaaaaaaaaaaaaaaaaaaaaaaaaaaaaaaaaaaaaaaaaaaaaaaaaaaaaaaaaaaaaaaaaaaaaaaaaaaaaaaaaaaaaaaaaaaaaaaaaaaaaaaaaaaaaaaaaaaaaaaaaaaaaaaaaaaaaaaaaaaaaaaaaaaaaaaaaaaaaaaaaaaaaaaaaaaaaaaaaaaaaaaaaaaaaaaaaaaaaaaaaaa"/>
    <w:basedOn w:val="a0"/>
    <w:rsid w:val="00F65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GO89wcgDrDWD24MdQJPHCnIe25I3utq7/view?usp=sharing" TargetMode="External"/><Relationship Id="rId4" Type="http://schemas.openxmlformats.org/officeDocument/2006/relationships/hyperlink" Target="https://drive.google.com/file/d/1GO89wcgDrDWD24MdQJPHCnIe25I3utq7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2290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FIV</dc:creator>
  <cp:keywords/>
  <dc:description/>
  <cp:lastModifiedBy>FIV</cp:lastModifiedBy>
  <cp:revision>2</cp:revision>
  <dcterms:created xsi:type="dcterms:W3CDTF">2023-12-07T08:20:00Z</dcterms:created>
  <dcterms:modified xsi:type="dcterms:W3CDTF">2023-12-07T10:20:00Z</dcterms:modified>
</cp:coreProperties>
</file>