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E57F" w14:textId="77777777" w:rsidR="006D4469" w:rsidRPr="006F7599" w:rsidRDefault="006D4469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4725" w:firstLine="10395"/>
        <w:rPr>
          <w:rFonts w:ascii="Times New Roman" w:eastAsia="Times New Roman" w:hAnsi="Times New Roman" w:cs="Times New Roman"/>
          <w:color w:val="000000" w:themeColor="text1"/>
        </w:rPr>
      </w:pPr>
      <w:r w:rsidRPr="006F7599">
        <w:rPr>
          <w:rFonts w:ascii="Times New Roman" w:eastAsia="Times New Roman" w:hAnsi="Times New Roman" w:cs="Times New Roman"/>
          <w:color w:val="000000" w:themeColor="text1"/>
        </w:rPr>
        <w:t>Додаток 2</w:t>
      </w:r>
    </w:p>
    <w:p w14:paraId="4BD71260" w14:textId="77777777" w:rsidR="006D4469" w:rsidRPr="006F7599" w:rsidRDefault="006D4469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4725" w:firstLine="10395"/>
        <w:rPr>
          <w:rFonts w:ascii="Times New Roman" w:eastAsia="Times New Roman" w:hAnsi="Times New Roman" w:cs="Times New Roman"/>
          <w:color w:val="000000" w:themeColor="text1"/>
        </w:rPr>
      </w:pPr>
      <w:r w:rsidRPr="006F7599">
        <w:rPr>
          <w:rFonts w:ascii="Times New Roman" w:eastAsia="Times New Roman" w:hAnsi="Times New Roman" w:cs="Times New Roman"/>
          <w:color w:val="000000" w:themeColor="text1"/>
        </w:rPr>
        <w:t>до рішення обласної ради</w:t>
      </w:r>
    </w:p>
    <w:p w14:paraId="14E8D388" w14:textId="77777777" w:rsidR="006D4469" w:rsidRPr="006F7599" w:rsidRDefault="00300E0F" w:rsidP="004264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4767" w:left="10489" w:hanging="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6F7599">
        <w:rPr>
          <w:rFonts w:ascii="Times New Roman" w:eastAsia="Times New Roman" w:hAnsi="Times New Roman" w:cs="Times New Roman"/>
          <w:color w:val="000000" w:themeColor="text1"/>
        </w:rPr>
        <w:t>________</w:t>
      </w:r>
    </w:p>
    <w:p w14:paraId="4307B60A" w14:textId="77777777" w:rsidR="00490A61" w:rsidRPr="006F7599" w:rsidRDefault="00490A61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19DF68DD" w14:textId="77777777" w:rsidR="00466198" w:rsidRPr="006F7599" w:rsidRDefault="008315E4" w:rsidP="008315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6F7599">
        <w:rPr>
          <w:rFonts w:ascii="Times New Roman" w:eastAsia="Times New Roman" w:hAnsi="Times New Roman" w:cs="Times New Roman"/>
          <w:b/>
          <w:color w:val="000000" w:themeColor="text1"/>
        </w:rPr>
        <w:t xml:space="preserve">ЗАВДАННЯ ТА ЗАХОДИ ПРОГРАМИ РОЗВИТКУ </w:t>
      </w:r>
      <w:r w:rsidRPr="006F7599">
        <w:rPr>
          <w:rFonts w:ascii="Times New Roman" w:hAnsi="Times New Roman" w:cs="Times New Roman"/>
          <w:b/>
          <w:color w:val="333333"/>
          <w:shd w:val="clear" w:color="auto" w:fill="FFFFFF"/>
        </w:rPr>
        <w:t>ІНФОРМАЦІЙНОГО ПРОСТОРУ ЧЕРКАСЬКОЇ ОБЛАСТІ НА 2024 – 202</w:t>
      </w:r>
      <w:r w:rsidR="00957F40" w:rsidRPr="006F7599">
        <w:rPr>
          <w:rFonts w:ascii="Times New Roman" w:hAnsi="Times New Roman" w:cs="Times New Roman"/>
          <w:b/>
          <w:color w:val="333333"/>
          <w:shd w:val="clear" w:color="auto" w:fill="FFFFFF"/>
          <w:lang w:val="ru-RU"/>
        </w:rPr>
        <w:t>9</w:t>
      </w:r>
      <w:r w:rsidRPr="006F7599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РОКИ</w:t>
      </w:r>
    </w:p>
    <w:p w14:paraId="2AC6A7D9" w14:textId="77777777" w:rsidR="00CF2CC2" w:rsidRPr="006F7599" w:rsidRDefault="00CF2CC2" w:rsidP="00CF2C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2220733" w14:textId="77777777" w:rsidR="006D4469" w:rsidRPr="006F7599" w:rsidRDefault="006D4469" w:rsidP="00CF2C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W w:w="1532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696"/>
        <w:gridCol w:w="4252"/>
        <w:gridCol w:w="1843"/>
        <w:gridCol w:w="3544"/>
        <w:gridCol w:w="2412"/>
        <w:gridCol w:w="13"/>
      </w:tblGrid>
      <w:tr w:rsidR="00571A00" w:rsidRPr="006F7599" w14:paraId="4E9F1B3E" w14:textId="77777777" w:rsidTr="004657EA">
        <w:trPr>
          <w:gridAfter w:val="1"/>
          <w:wAfter w:w="13" w:type="dxa"/>
          <w:trHeight w:val="1380"/>
        </w:trPr>
        <w:tc>
          <w:tcPr>
            <w:tcW w:w="565" w:type="dxa"/>
            <w:shd w:val="clear" w:color="auto" w:fill="auto"/>
            <w:vAlign w:val="center"/>
          </w:tcPr>
          <w:p w14:paraId="0E7B016D" w14:textId="77777777" w:rsidR="00571A00" w:rsidRPr="004264F5" w:rsidRDefault="00571A00" w:rsidP="00DB3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№п/п</w:t>
            </w:r>
          </w:p>
        </w:tc>
        <w:tc>
          <w:tcPr>
            <w:tcW w:w="2696" w:type="dxa"/>
            <w:shd w:val="clear" w:color="auto" w:fill="auto"/>
            <w:vAlign w:val="center"/>
          </w:tcPr>
          <w:p w14:paraId="1FF27A88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Назва напряму діяльності </w:t>
            </w:r>
          </w:p>
          <w:p w14:paraId="34537545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(пріоритетні завдання)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0C6A4F2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Заходи і проекти Програми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29953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Термін виконання заходу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1B0F4F2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Відповідальні виконавці</w:t>
            </w:r>
          </w:p>
        </w:tc>
        <w:tc>
          <w:tcPr>
            <w:tcW w:w="2412" w:type="dxa"/>
          </w:tcPr>
          <w:p w14:paraId="5CB1CD84" w14:textId="77777777" w:rsidR="004657EA" w:rsidRPr="004264F5" w:rsidRDefault="004657EA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</w:p>
          <w:p w14:paraId="2C26267C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Очікуваний результат</w:t>
            </w:r>
          </w:p>
        </w:tc>
      </w:tr>
      <w:tr w:rsidR="002F6C85" w:rsidRPr="006F7599" w14:paraId="13AC3933" w14:textId="77777777" w:rsidTr="004657EA">
        <w:trPr>
          <w:trHeight w:val="280"/>
        </w:trPr>
        <w:tc>
          <w:tcPr>
            <w:tcW w:w="15325" w:type="dxa"/>
            <w:gridSpan w:val="7"/>
            <w:shd w:val="clear" w:color="auto" w:fill="auto"/>
          </w:tcPr>
          <w:p w14:paraId="48E4FC34" w14:textId="77777777" w:rsidR="002F6C85" w:rsidRPr="004264F5" w:rsidRDefault="002F6C85" w:rsidP="002F6C85">
            <w:pPr>
              <w:pStyle w:val="ab"/>
              <w:numPr>
                <w:ilvl w:val="0"/>
                <w:numId w:val="16"/>
              </w:numPr>
              <w:ind w:leftChars="0" w:firstLineChars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  <w:shd w:val="clear" w:color="auto" w:fill="FFFFFF"/>
              </w:rPr>
              <w:t>Підтримка книговидання та поліграфічної справи на території Черкаської області</w:t>
            </w:r>
          </w:p>
        </w:tc>
      </w:tr>
      <w:tr w:rsidR="00300E0F" w:rsidRPr="006F7599" w14:paraId="6D77A12F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511B18FE" w14:textId="77777777" w:rsidR="00300E0F" w:rsidRPr="004264F5" w:rsidRDefault="002F6C85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1.1</w:t>
            </w:r>
          </w:p>
        </w:tc>
        <w:tc>
          <w:tcPr>
            <w:tcW w:w="2696" w:type="dxa"/>
            <w:shd w:val="clear" w:color="auto" w:fill="auto"/>
          </w:tcPr>
          <w:p w14:paraId="179A9C59" w14:textId="77777777" w:rsidR="00300E0F" w:rsidRPr="004264F5" w:rsidRDefault="002F6C85" w:rsidP="002F6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Придбання та виготовлення суспільно необхідної літератури</w:t>
            </w:r>
          </w:p>
        </w:tc>
        <w:tc>
          <w:tcPr>
            <w:tcW w:w="4252" w:type="dxa"/>
            <w:shd w:val="clear" w:color="auto" w:fill="auto"/>
          </w:tcPr>
          <w:p w14:paraId="216CAE2B" w14:textId="01AAA5E8" w:rsidR="00300E0F" w:rsidRPr="004264F5" w:rsidRDefault="002F6C85" w:rsidP="00962614">
            <w:pPr>
              <w:spacing w:after="0" w:line="240" w:lineRule="auto"/>
              <w:ind w:left="1" w:right="132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</w:t>
            </w:r>
            <w:r w:rsidR="00300E0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ридбання та виготовлення суспільно необхідної літератури, рекомендованої до випуску експертною радою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Черкаської обласної державної адміністрації</w:t>
            </w:r>
            <w:r w:rsidR="00300E0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з питань розвитку книговидавничої справи в</w:t>
            </w:r>
            <w:r w:rsidR="003559BD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r w:rsidR="00300E0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області</w:t>
            </w:r>
          </w:p>
        </w:tc>
        <w:tc>
          <w:tcPr>
            <w:tcW w:w="1843" w:type="dxa"/>
            <w:shd w:val="clear" w:color="auto" w:fill="auto"/>
          </w:tcPr>
          <w:p w14:paraId="61626510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16CBEE8E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288B8BF6" w14:textId="77777777" w:rsidR="00300E0F" w:rsidRPr="004264F5" w:rsidRDefault="00300E0F" w:rsidP="00042400">
            <w:pPr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Управління культури та охорони культурної спадщини Черкаської обласної державної адміністрації</w:t>
            </w:r>
          </w:p>
        </w:tc>
        <w:tc>
          <w:tcPr>
            <w:tcW w:w="2412" w:type="dxa"/>
          </w:tcPr>
          <w:p w14:paraId="0C85360F" w14:textId="77777777" w:rsidR="00300E0F" w:rsidRPr="004264F5" w:rsidRDefault="00300E0F" w:rsidP="00042400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>Популяризація творчості авторів</w:t>
            </w:r>
            <w:r w:rsidR="00042400" w:rsidRPr="004264F5">
              <w:rPr>
                <w:rFonts w:ascii="Times New Roman" w:hAnsi="Times New Roman"/>
                <w:sz w:val="25"/>
                <w:szCs w:val="25"/>
              </w:rPr>
              <w:t xml:space="preserve"> Черкаської області</w:t>
            </w:r>
          </w:p>
        </w:tc>
      </w:tr>
      <w:tr w:rsidR="00300E0F" w:rsidRPr="006F7599" w14:paraId="5FBD6BC2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216F69B5" w14:textId="77777777" w:rsidR="00300E0F" w:rsidRPr="004264F5" w:rsidRDefault="002F6C85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1.2</w:t>
            </w:r>
          </w:p>
        </w:tc>
        <w:tc>
          <w:tcPr>
            <w:tcW w:w="2696" w:type="dxa"/>
            <w:shd w:val="clear" w:color="auto" w:fill="auto"/>
          </w:tcPr>
          <w:p w14:paraId="4A37124E" w14:textId="77777777" w:rsidR="00300E0F" w:rsidRPr="004264F5" w:rsidRDefault="002F6C85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Придбання та виготовлення суспільно необхідної літератури територіальними громадами області</w:t>
            </w:r>
          </w:p>
        </w:tc>
        <w:tc>
          <w:tcPr>
            <w:tcW w:w="4252" w:type="dxa"/>
            <w:shd w:val="clear" w:color="auto" w:fill="auto"/>
          </w:tcPr>
          <w:p w14:paraId="3DC6141A" w14:textId="77777777" w:rsidR="00300E0F" w:rsidRPr="004264F5" w:rsidRDefault="00042400" w:rsidP="004657EA">
            <w:pPr>
              <w:pStyle w:val="aa"/>
              <w:widowControl w:val="0"/>
              <w:tabs>
                <w:tab w:val="left" w:pos="993"/>
              </w:tabs>
              <w:suppressAutoHyphens w:val="0"/>
              <w:autoSpaceDE w:val="0"/>
              <w:autoSpaceDN w:val="0"/>
              <w:ind w:leftChars="0" w:left="1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color w:val="000000" w:themeColor="text1"/>
                <w:sz w:val="25"/>
                <w:szCs w:val="25"/>
              </w:rPr>
            </w:pPr>
            <w:r w:rsidRPr="004264F5">
              <w:rPr>
                <w:color w:val="000000" w:themeColor="text1"/>
                <w:sz w:val="25"/>
                <w:szCs w:val="25"/>
              </w:rPr>
              <w:t xml:space="preserve">Видання суспільно необхідної літератури за кошти місцевих бюджетів, з урахуванням їх </w:t>
            </w:r>
            <w:r w:rsidR="00300E0F" w:rsidRPr="004264F5">
              <w:rPr>
                <w:color w:val="000000" w:themeColor="text1"/>
                <w:sz w:val="25"/>
                <w:szCs w:val="25"/>
              </w:rPr>
              <w:t>фінансових можливостей</w:t>
            </w:r>
          </w:p>
        </w:tc>
        <w:tc>
          <w:tcPr>
            <w:tcW w:w="1843" w:type="dxa"/>
            <w:shd w:val="clear" w:color="auto" w:fill="auto"/>
          </w:tcPr>
          <w:p w14:paraId="72FDF425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138C3351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04997848" w14:textId="4A2C0F41" w:rsidR="00300E0F" w:rsidRPr="004264F5" w:rsidRDefault="003559BD" w:rsidP="00042400">
            <w:pPr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Cs/>
                <w:color w:val="000000" w:themeColor="text1"/>
                <w:sz w:val="25"/>
                <w:szCs w:val="25"/>
                <w:shd w:val="clear" w:color="auto" w:fill="FFFFFF"/>
              </w:rPr>
              <w:t>О</w:t>
            </w:r>
            <w:r w:rsidR="00487611" w:rsidRPr="004264F5">
              <w:rPr>
                <w:rFonts w:ascii="Times New Roman" w:hAnsi="Times New Roman" w:cs="Times New Roman"/>
                <w:bCs/>
                <w:color w:val="000000" w:themeColor="text1"/>
                <w:sz w:val="25"/>
                <w:szCs w:val="25"/>
                <w:shd w:val="clear" w:color="auto" w:fill="FFFFFF"/>
              </w:rPr>
              <w:t xml:space="preserve">ргани місцевого самоврядування </w:t>
            </w:r>
            <w:r w:rsidR="00300E0F" w:rsidRPr="004264F5">
              <w:rPr>
                <w:rFonts w:ascii="Times New Roman" w:hAnsi="Times New Roman" w:cs="Times New Roman"/>
                <w:bCs/>
                <w:color w:val="000000" w:themeColor="text1"/>
                <w:sz w:val="25"/>
                <w:szCs w:val="25"/>
                <w:shd w:val="clear" w:color="auto" w:fill="FFFFFF"/>
              </w:rPr>
              <w:t>(за згодою)</w:t>
            </w:r>
          </w:p>
        </w:tc>
        <w:tc>
          <w:tcPr>
            <w:tcW w:w="2412" w:type="dxa"/>
          </w:tcPr>
          <w:p w14:paraId="0EA80B12" w14:textId="202AF63C" w:rsidR="00300E0F" w:rsidRPr="004264F5" w:rsidRDefault="00300E0F" w:rsidP="00042400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>Підвищення зацікавленості до читання, розвиток читацької активності</w:t>
            </w:r>
            <w:r w:rsidR="003559BD" w:rsidRPr="004264F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042400" w:rsidRPr="004264F5">
              <w:rPr>
                <w:rFonts w:ascii="Times New Roman" w:hAnsi="Times New Roman"/>
                <w:sz w:val="25"/>
                <w:szCs w:val="25"/>
              </w:rPr>
              <w:t>населення територіальних громад</w:t>
            </w:r>
          </w:p>
        </w:tc>
      </w:tr>
      <w:tr w:rsidR="00300E0F" w:rsidRPr="006F7599" w14:paraId="5786C123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00DBD07D" w14:textId="77777777" w:rsidR="00300E0F" w:rsidRPr="004264F5" w:rsidRDefault="002F6C85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1.3</w:t>
            </w:r>
          </w:p>
        </w:tc>
        <w:tc>
          <w:tcPr>
            <w:tcW w:w="2696" w:type="dxa"/>
            <w:shd w:val="clear" w:color="auto" w:fill="auto"/>
          </w:tcPr>
          <w:p w14:paraId="0BDA0B2D" w14:textId="77777777" w:rsidR="00300E0F" w:rsidRPr="004264F5" w:rsidRDefault="00042400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Поповнення бібліотечних фондів бібліотек Черкаської області</w:t>
            </w:r>
          </w:p>
        </w:tc>
        <w:tc>
          <w:tcPr>
            <w:tcW w:w="4252" w:type="dxa"/>
            <w:shd w:val="clear" w:color="auto" w:fill="auto"/>
          </w:tcPr>
          <w:p w14:paraId="46EB86EE" w14:textId="77777777" w:rsidR="00300E0F" w:rsidRPr="004264F5" w:rsidRDefault="00300E0F" w:rsidP="007432D3">
            <w:pPr>
              <w:pStyle w:val="aa"/>
              <w:widowControl w:val="0"/>
              <w:tabs>
                <w:tab w:val="left" w:pos="993"/>
              </w:tabs>
              <w:suppressAutoHyphens w:val="0"/>
              <w:autoSpaceDE w:val="0"/>
              <w:autoSpaceDN w:val="0"/>
              <w:ind w:leftChars="0" w:left="1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Style w:val="295pt"/>
                <w:b w:val="0"/>
                <w:color w:val="000000" w:themeColor="text1"/>
                <w:sz w:val="25"/>
                <w:szCs w:val="25"/>
              </w:rPr>
            </w:pPr>
            <w:r w:rsidRPr="004264F5">
              <w:rPr>
                <w:color w:val="000000" w:themeColor="text1"/>
                <w:sz w:val="25"/>
                <w:szCs w:val="25"/>
              </w:rPr>
              <w:t xml:space="preserve">Забезпечення передачі, в установленому порядку, до бібліотек області суспільно необхідної літератури, виданої за рахунок коштів </w:t>
            </w:r>
            <w:r w:rsidR="00042400" w:rsidRPr="004264F5">
              <w:rPr>
                <w:color w:val="000000" w:themeColor="text1"/>
                <w:sz w:val="25"/>
                <w:szCs w:val="25"/>
              </w:rPr>
              <w:t>обласного бюджету</w:t>
            </w:r>
          </w:p>
        </w:tc>
        <w:tc>
          <w:tcPr>
            <w:tcW w:w="1843" w:type="dxa"/>
            <w:shd w:val="clear" w:color="auto" w:fill="auto"/>
          </w:tcPr>
          <w:p w14:paraId="54A425AC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38462B79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76FEA1B0" w14:textId="0AAB6EAE" w:rsidR="00300E0F" w:rsidRPr="004264F5" w:rsidRDefault="00300E0F" w:rsidP="00042400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="00255C6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КЗ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ОУНБ </w:t>
            </w:r>
            <w:r w:rsidR="0007544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імені Тараса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Шевченка</w:t>
            </w:r>
            <w:r w:rsidR="0007544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255C6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Черкаської обласної ради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, </w:t>
            </w:r>
            <w:r w:rsidR="00D55A06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органи </w:t>
            </w:r>
            <w:r w:rsidR="00D55A06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lastRenderedPageBreak/>
              <w:t>місцевого самоврядування</w:t>
            </w:r>
            <w:r w:rsidR="00D55A06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(за згодою)</w:t>
            </w:r>
          </w:p>
        </w:tc>
        <w:tc>
          <w:tcPr>
            <w:tcW w:w="2412" w:type="dxa"/>
          </w:tcPr>
          <w:p w14:paraId="218DC9E3" w14:textId="77777777" w:rsidR="00300E0F" w:rsidRPr="004264F5" w:rsidRDefault="00300E0F" w:rsidP="00042400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lastRenderedPageBreak/>
              <w:t>Забезпечення поповнення бібліотечних фондів книгами місцевих авторів</w:t>
            </w:r>
          </w:p>
        </w:tc>
      </w:tr>
      <w:tr w:rsidR="00300E0F" w:rsidRPr="006F7599" w14:paraId="38DB0874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67AC33FA" w14:textId="77777777" w:rsidR="00300E0F" w:rsidRPr="004264F5" w:rsidRDefault="00042400" w:rsidP="00465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1.4</w:t>
            </w:r>
          </w:p>
        </w:tc>
        <w:tc>
          <w:tcPr>
            <w:tcW w:w="2696" w:type="dxa"/>
            <w:shd w:val="clear" w:color="auto" w:fill="auto"/>
          </w:tcPr>
          <w:p w14:paraId="5452FCF9" w14:textId="77777777" w:rsidR="00300E0F" w:rsidRPr="004264F5" w:rsidRDefault="00042400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Популяризація книгочитання, проведення виставок книг виданих на Черкащині</w:t>
            </w:r>
          </w:p>
        </w:tc>
        <w:tc>
          <w:tcPr>
            <w:tcW w:w="4252" w:type="dxa"/>
            <w:shd w:val="clear" w:color="auto" w:fill="auto"/>
          </w:tcPr>
          <w:p w14:paraId="0EBFBFAA" w14:textId="77777777" w:rsidR="00300E0F" w:rsidRPr="004264F5" w:rsidRDefault="00300E0F" w:rsidP="00300E0F">
            <w:pPr>
              <w:spacing w:after="0" w:line="240" w:lineRule="auto"/>
              <w:ind w:left="-2" w:firstLineChars="0" w:firstLine="2"/>
              <w:jc w:val="both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Проведення презентацій та виставок кращих книжкових видань, випущених місцевими видавничими організаціями</w:t>
            </w:r>
          </w:p>
        </w:tc>
        <w:tc>
          <w:tcPr>
            <w:tcW w:w="1843" w:type="dxa"/>
            <w:shd w:val="clear" w:color="auto" w:fill="auto"/>
          </w:tcPr>
          <w:p w14:paraId="6D28A31D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4B067EE1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533E5494" w14:textId="50B0A215" w:rsidR="00300E0F" w:rsidRPr="004264F5" w:rsidRDefault="00300E0F" w:rsidP="00042400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КЗ 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„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ОУНБ імені Тараса Шевченка</w:t>
            </w:r>
            <w:r w:rsidR="003C69C9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“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Черкаської обласної ради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,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КЗ 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„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ОБЮ ім. В. Симоненка </w:t>
            </w:r>
            <w:r w:rsidR="003C69C9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“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Черкаської обласної ради, КЗ 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„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Обласна бібліотека для дітей</w:t>
            </w:r>
            <w:r w:rsidR="003559BD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3C69C9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“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Черкаської обласної ради, </w:t>
            </w:r>
            <w:r w:rsidR="00992887" w:rsidRPr="004264F5">
              <w:rPr>
                <w:rFonts w:ascii="Times New Roman" w:hAnsi="Times New Roman" w:cs="Times New Roman"/>
                <w:b w:val="0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(за згодою</w:t>
            </w:r>
            <w:r w:rsidR="00D3408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)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, районні державні адміністрації.</w:t>
            </w:r>
          </w:p>
        </w:tc>
        <w:tc>
          <w:tcPr>
            <w:tcW w:w="2412" w:type="dxa"/>
          </w:tcPr>
          <w:p w14:paraId="193F9F9D" w14:textId="77777777" w:rsidR="00300E0F" w:rsidRPr="004264F5" w:rsidRDefault="00300E0F" w:rsidP="00042400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 xml:space="preserve">Популяризація </w:t>
            </w:r>
            <w:r w:rsidR="00042400" w:rsidRPr="004264F5">
              <w:rPr>
                <w:rFonts w:ascii="Times New Roman" w:hAnsi="Times New Roman"/>
                <w:sz w:val="25"/>
                <w:szCs w:val="25"/>
              </w:rPr>
              <w:t xml:space="preserve">творчості 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>місцевих авторів та сучасної української книги</w:t>
            </w:r>
          </w:p>
        </w:tc>
      </w:tr>
      <w:tr w:rsidR="007432D3" w:rsidRPr="006F7599" w14:paraId="7969488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45E00961" w14:textId="77777777" w:rsidR="007432D3" w:rsidRPr="004264F5" w:rsidRDefault="007432D3" w:rsidP="00465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1.5</w:t>
            </w:r>
          </w:p>
        </w:tc>
        <w:tc>
          <w:tcPr>
            <w:tcW w:w="2696" w:type="dxa"/>
            <w:shd w:val="clear" w:color="auto" w:fill="auto"/>
          </w:tcPr>
          <w:p w14:paraId="3ED4B3C4" w14:textId="77777777" w:rsidR="007432D3" w:rsidRPr="004264F5" w:rsidRDefault="007432D3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Формування електронної бібліотеки</w:t>
            </w:r>
          </w:p>
        </w:tc>
        <w:tc>
          <w:tcPr>
            <w:tcW w:w="4252" w:type="dxa"/>
            <w:shd w:val="clear" w:color="auto" w:fill="auto"/>
          </w:tcPr>
          <w:p w14:paraId="010144C4" w14:textId="03F84F83" w:rsidR="007432D3" w:rsidRPr="004264F5" w:rsidRDefault="007432D3" w:rsidP="007432D3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Сприяння формуванню електронної бібліотеки, розміщення електронних версій книг, виданих коштом обласного бюджету, на веб-сайті КЗ </w:t>
            </w:r>
            <w:r w:rsidR="002948A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„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ОУНБ імені Тараса Шевченка</w:t>
            </w:r>
            <w:r w:rsidR="003559BD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r w:rsidR="002948A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“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Черкаської обласної ради</w:t>
            </w:r>
          </w:p>
        </w:tc>
        <w:tc>
          <w:tcPr>
            <w:tcW w:w="1843" w:type="dxa"/>
            <w:shd w:val="clear" w:color="auto" w:fill="auto"/>
          </w:tcPr>
          <w:p w14:paraId="28B7CF86" w14:textId="77777777" w:rsidR="007432D3" w:rsidRPr="004264F5" w:rsidRDefault="007432D3" w:rsidP="00743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2EA103A0" w14:textId="77777777" w:rsidR="007432D3" w:rsidRPr="004264F5" w:rsidRDefault="007432D3" w:rsidP="00743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7214DC17" w14:textId="77777777" w:rsidR="007432D3" w:rsidRPr="004264F5" w:rsidRDefault="007432D3" w:rsidP="0004240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КЗ 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„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ОУНБ імені Тараса Шевченка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“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Черкаської обласної ради</w:t>
            </w:r>
          </w:p>
        </w:tc>
        <w:tc>
          <w:tcPr>
            <w:tcW w:w="2412" w:type="dxa"/>
          </w:tcPr>
          <w:p w14:paraId="254C4113" w14:textId="77777777" w:rsidR="007432D3" w:rsidRPr="004264F5" w:rsidRDefault="007432D3" w:rsidP="007432D3">
            <w:pPr>
              <w:pStyle w:val="ab"/>
              <w:ind w:left="1" w:hanging="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>Надання широкого доступу читачів до книг, виданих коштом обласного бюджету</w:t>
            </w:r>
          </w:p>
        </w:tc>
      </w:tr>
      <w:tr w:rsidR="00042400" w:rsidRPr="006F7599" w14:paraId="32F26E81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57110A1C" w14:textId="77777777" w:rsidR="00042400" w:rsidRPr="004264F5" w:rsidRDefault="00E969C4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</w:t>
            </w:r>
            <w:r w:rsidR="007432D3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6</w:t>
            </w:r>
          </w:p>
        </w:tc>
        <w:tc>
          <w:tcPr>
            <w:tcW w:w="2696" w:type="dxa"/>
            <w:shd w:val="clear" w:color="auto" w:fill="auto"/>
          </w:tcPr>
          <w:p w14:paraId="43BDB9B3" w14:textId="77777777" w:rsidR="00042400" w:rsidRPr="004264F5" w:rsidRDefault="00042400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Проведення книжкових ярмарків</w:t>
            </w:r>
          </w:p>
        </w:tc>
        <w:tc>
          <w:tcPr>
            <w:tcW w:w="4252" w:type="dxa"/>
            <w:shd w:val="clear" w:color="auto" w:fill="auto"/>
          </w:tcPr>
          <w:p w14:paraId="6089E696" w14:textId="77777777" w:rsidR="00042400" w:rsidRPr="004264F5" w:rsidRDefault="00E969C4" w:rsidP="00300E0F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Організація та проведення книжкових ярмарків</w:t>
            </w:r>
          </w:p>
        </w:tc>
        <w:tc>
          <w:tcPr>
            <w:tcW w:w="1843" w:type="dxa"/>
            <w:shd w:val="clear" w:color="auto" w:fill="auto"/>
          </w:tcPr>
          <w:p w14:paraId="255FEB2D" w14:textId="77777777" w:rsidR="00E969C4" w:rsidRPr="004264F5" w:rsidRDefault="00E969C4" w:rsidP="00E96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6BCDD94A" w14:textId="77777777" w:rsidR="00042400" w:rsidRPr="004264F5" w:rsidRDefault="00E969C4" w:rsidP="00E96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5315D1B6" w14:textId="2E100AFF" w:rsidR="00042400" w:rsidRPr="004264F5" w:rsidRDefault="00E969C4" w:rsidP="0004240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Управління культури та охорони культурної спадщини Черкаської обласної державної адміністрації</w:t>
            </w:r>
            <w:r w:rsidR="003559BD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,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8E58D9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органи місцевого самоврядування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(за згодою), видавничі організації (за згодою)</w:t>
            </w:r>
          </w:p>
        </w:tc>
        <w:tc>
          <w:tcPr>
            <w:tcW w:w="2412" w:type="dxa"/>
          </w:tcPr>
          <w:p w14:paraId="071B0744" w14:textId="31A0E184" w:rsidR="00042400" w:rsidRPr="004264F5" w:rsidRDefault="00042400" w:rsidP="00E969C4">
            <w:pPr>
              <w:pStyle w:val="ab"/>
              <w:ind w:left="1" w:hanging="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>Популяризація вітчизняної</w:t>
            </w:r>
            <w:r w:rsidR="003559BD" w:rsidRPr="004264F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 xml:space="preserve">книжкової </w:t>
            </w:r>
            <w:r w:rsidR="00E969C4" w:rsidRPr="004264F5">
              <w:rPr>
                <w:rFonts w:ascii="Times New Roman" w:hAnsi="Times New Roman"/>
                <w:sz w:val="25"/>
                <w:szCs w:val="25"/>
              </w:rPr>
              <w:t>пр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>одукції,</w:t>
            </w:r>
            <w:r w:rsidR="003559BD" w:rsidRPr="004264F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>підвищення рівня культури</w:t>
            </w:r>
            <w:r w:rsidR="003559BD" w:rsidRPr="004264F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>читання</w:t>
            </w:r>
          </w:p>
        </w:tc>
      </w:tr>
      <w:tr w:rsidR="007432D3" w:rsidRPr="006F7599" w14:paraId="640B6C2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19862A8D" w14:textId="77777777" w:rsidR="007432D3" w:rsidRPr="004264F5" w:rsidRDefault="007432D3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1.7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4B1B14FA" w14:textId="77777777" w:rsidR="007432D3" w:rsidRPr="004264F5" w:rsidRDefault="007432D3" w:rsidP="00E96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 xml:space="preserve">Проведення обласного огляду-конкурсу видавничих 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організацій</w:t>
            </w:r>
          </w:p>
        </w:tc>
        <w:tc>
          <w:tcPr>
            <w:tcW w:w="4252" w:type="dxa"/>
            <w:shd w:val="clear" w:color="auto" w:fill="auto"/>
          </w:tcPr>
          <w:p w14:paraId="690085AC" w14:textId="77777777" w:rsidR="007432D3" w:rsidRPr="004264F5" w:rsidRDefault="007432D3" w:rsidP="007432D3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Організація проведення обласного огляду-конкурсу видавничих організацій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41502EE" w14:textId="77777777" w:rsidR="007432D3" w:rsidRPr="004264F5" w:rsidRDefault="007432D3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Протягом</w:t>
            </w:r>
          </w:p>
          <w:p w14:paraId="451E506F" w14:textId="77777777" w:rsidR="007432D3" w:rsidRPr="004264F5" w:rsidRDefault="007432D3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37008259" w14:textId="77777777" w:rsidR="007432D3" w:rsidRPr="004264F5" w:rsidRDefault="007432D3" w:rsidP="004657E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адміністрації</w:t>
            </w:r>
          </w:p>
        </w:tc>
        <w:tc>
          <w:tcPr>
            <w:tcW w:w="2412" w:type="dxa"/>
            <w:vMerge w:val="restart"/>
          </w:tcPr>
          <w:p w14:paraId="299569DF" w14:textId="77777777" w:rsidR="007432D3" w:rsidRPr="004264F5" w:rsidRDefault="007432D3" w:rsidP="004657EA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Підвищення ролі книги та книгочитання</w:t>
            </w:r>
          </w:p>
        </w:tc>
      </w:tr>
      <w:tr w:rsidR="007432D3" w:rsidRPr="006F7599" w14:paraId="027012E9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2541BDDC" w14:textId="77777777" w:rsidR="007432D3" w:rsidRPr="004264F5" w:rsidRDefault="007432D3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661D6DA5" w14:textId="77777777" w:rsidR="007432D3" w:rsidRPr="004264F5" w:rsidRDefault="007432D3" w:rsidP="00E96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52" w:type="dxa"/>
            <w:shd w:val="clear" w:color="auto" w:fill="auto"/>
          </w:tcPr>
          <w:p w14:paraId="12045326" w14:textId="77777777" w:rsidR="007432D3" w:rsidRPr="004264F5" w:rsidRDefault="007432D3" w:rsidP="00962614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Організація заходів з відзначення переможців обласного огляду-конкурсу</w:t>
            </w:r>
          </w:p>
        </w:tc>
        <w:tc>
          <w:tcPr>
            <w:tcW w:w="1843" w:type="dxa"/>
            <w:vMerge/>
            <w:shd w:val="clear" w:color="auto" w:fill="auto"/>
          </w:tcPr>
          <w:p w14:paraId="4AF6841D" w14:textId="77777777" w:rsidR="007432D3" w:rsidRPr="004264F5" w:rsidRDefault="007432D3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6E3725EC" w14:textId="77777777" w:rsidR="007432D3" w:rsidRPr="004264F5" w:rsidRDefault="007432D3" w:rsidP="004657E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54B6C352" w14:textId="77777777" w:rsidR="007432D3" w:rsidRPr="004264F5" w:rsidRDefault="007432D3" w:rsidP="004657EA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432D3" w:rsidRPr="006F7599" w14:paraId="27B08CFB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20921A43" w14:textId="77777777" w:rsidR="007432D3" w:rsidRPr="004264F5" w:rsidRDefault="007432D3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200636DD" w14:textId="77777777" w:rsidR="007432D3" w:rsidRPr="004264F5" w:rsidRDefault="007432D3" w:rsidP="00E96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52" w:type="dxa"/>
            <w:shd w:val="clear" w:color="auto" w:fill="auto"/>
          </w:tcPr>
          <w:p w14:paraId="29738172" w14:textId="77777777" w:rsidR="007432D3" w:rsidRPr="004264F5" w:rsidRDefault="007432D3" w:rsidP="00962614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Сприяння участі кращих видавничих організацій області у Міжнародних, Всеукраїнських, міжрегіональних, місцевих книжкових виставках, ярмарках тощо</w:t>
            </w:r>
          </w:p>
        </w:tc>
        <w:tc>
          <w:tcPr>
            <w:tcW w:w="1843" w:type="dxa"/>
            <w:vMerge/>
            <w:shd w:val="clear" w:color="auto" w:fill="auto"/>
          </w:tcPr>
          <w:p w14:paraId="4F39BEFD" w14:textId="77777777" w:rsidR="007432D3" w:rsidRPr="004264F5" w:rsidRDefault="007432D3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7560E22C" w14:textId="77777777" w:rsidR="007432D3" w:rsidRPr="004264F5" w:rsidRDefault="007432D3" w:rsidP="004657E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20D1B244" w14:textId="77777777" w:rsidR="007432D3" w:rsidRPr="004264F5" w:rsidRDefault="007432D3" w:rsidP="004657EA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100DC" w:rsidRPr="006F7599" w14:paraId="151DB59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3B1D4E74" w14:textId="77777777" w:rsidR="007100DC" w:rsidRPr="004264F5" w:rsidRDefault="00E969C4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  <w:r w:rsidR="007432D3" w:rsidRPr="004264F5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2696" w:type="dxa"/>
            <w:shd w:val="clear" w:color="auto" w:fill="auto"/>
          </w:tcPr>
          <w:p w14:paraId="2ED8EF41" w14:textId="773419B3" w:rsidR="007100DC" w:rsidRPr="004264F5" w:rsidRDefault="00E969C4" w:rsidP="004264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r w:rsidR="004657EA" w:rsidRPr="004264F5">
              <w:rPr>
                <w:rFonts w:ascii="Times New Roman" w:hAnsi="Times New Roman" w:cs="Times New Roman"/>
                <w:sz w:val="25"/>
                <w:szCs w:val="25"/>
              </w:rPr>
              <w:t>і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дзначення кращих фахівців галуз</w:t>
            </w:r>
            <w:r w:rsidR="008F001A" w:rsidRPr="004264F5">
              <w:rPr>
                <w:rFonts w:ascii="Times New Roman" w:hAnsi="Times New Roman" w:cs="Times New Roman"/>
                <w:sz w:val="25"/>
                <w:szCs w:val="25"/>
              </w:rPr>
              <w:t>ей</w:t>
            </w:r>
            <w:r w:rsidR="004264F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 xml:space="preserve">з нагоди Дня працівників видавництв, </w:t>
            </w:r>
            <w:r w:rsidR="004264F5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поліграфії</w:t>
            </w:r>
            <w:r w:rsidR="004264F5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і книгорозповсюдження</w:t>
            </w:r>
          </w:p>
        </w:tc>
        <w:tc>
          <w:tcPr>
            <w:tcW w:w="4252" w:type="dxa"/>
            <w:shd w:val="clear" w:color="auto" w:fill="auto"/>
          </w:tcPr>
          <w:p w14:paraId="535F6E59" w14:textId="77777777" w:rsidR="00F903E2" w:rsidRPr="004264F5" w:rsidRDefault="007100DC" w:rsidP="00962614">
            <w:pPr>
              <w:widowControl w:val="0"/>
              <w:tabs>
                <w:tab w:val="left" w:pos="720"/>
                <w:tab w:val="left" w:pos="1134"/>
                <w:tab w:val="left" w:pos="1276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Органі</w:t>
            </w:r>
            <w:r w:rsidR="004657EA" w:rsidRPr="004264F5">
              <w:rPr>
                <w:rFonts w:ascii="Times New Roman" w:hAnsi="Times New Roman" w:cs="Times New Roman"/>
                <w:sz w:val="25"/>
                <w:szCs w:val="25"/>
              </w:rPr>
              <w:t>зація заходів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 xml:space="preserve"> з нагоди Дня працівників видавництв, поліграфії</w:t>
            </w:r>
          </w:p>
          <w:p w14:paraId="0F192F17" w14:textId="77777777" w:rsidR="007100DC" w:rsidRPr="004264F5" w:rsidRDefault="007100DC" w:rsidP="00962614">
            <w:pPr>
              <w:widowControl w:val="0"/>
              <w:tabs>
                <w:tab w:val="left" w:pos="720"/>
                <w:tab w:val="left" w:pos="1134"/>
                <w:tab w:val="left" w:pos="1276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і книгорозповсюдження</w:t>
            </w:r>
          </w:p>
          <w:p w14:paraId="54304844" w14:textId="77777777" w:rsidR="007100DC" w:rsidRPr="004264F5" w:rsidRDefault="007100DC" w:rsidP="00962614">
            <w:pPr>
              <w:spacing w:after="0" w:line="240" w:lineRule="auto"/>
              <w:ind w:left="1" w:right="132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843" w:type="dxa"/>
            <w:shd w:val="clear" w:color="auto" w:fill="auto"/>
          </w:tcPr>
          <w:p w14:paraId="5B513A69" w14:textId="77777777" w:rsidR="007100DC" w:rsidRPr="004264F5" w:rsidRDefault="004657EA" w:rsidP="00465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Щороку в останню суботу травня </w:t>
            </w:r>
          </w:p>
        </w:tc>
        <w:tc>
          <w:tcPr>
            <w:tcW w:w="3544" w:type="dxa"/>
            <w:shd w:val="clear" w:color="auto" w:fill="auto"/>
          </w:tcPr>
          <w:p w14:paraId="563AA296" w14:textId="3882A0DE" w:rsidR="007100DC" w:rsidRPr="004264F5" w:rsidRDefault="004657EA" w:rsidP="00465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="00B87D92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органи місцевого самоврядування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(за згодою)</w:t>
            </w:r>
          </w:p>
        </w:tc>
        <w:tc>
          <w:tcPr>
            <w:tcW w:w="2412" w:type="dxa"/>
          </w:tcPr>
          <w:p w14:paraId="227C4988" w14:textId="222B7791" w:rsidR="007100DC" w:rsidRPr="004264F5" w:rsidRDefault="004657EA" w:rsidP="00F90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bidi="uk-UA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bidi="uk-UA"/>
              </w:rPr>
              <w:t xml:space="preserve">Популяризація видавництв, </w:t>
            </w:r>
            <w:r w:rsidR="003559BD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bidi="uk-UA"/>
              </w:rPr>
              <w:t>поліграфії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bidi="uk-UA"/>
              </w:rPr>
              <w:t xml:space="preserve"> книгорозповсюдження</w:t>
            </w:r>
          </w:p>
        </w:tc>
      </w:tr>
      <w:tr w:rsidR="004657EA" w:rsidRPr="006F7599" w14:paraId="601144DD" w14:textId="77777777" w:rsidTr="004657EA">
        <w:trPr>
          <w:gridAfter w:val="1"/>
          <w:wAfter w:w="13" w:type="dxa"/>
          <w:trHeight w:val="635"/>
        </w:trPr>
        <w:tc>
          <w:tcPr>
            <w:tcW w:w="15312" w:type="dxa"/>
            <w:gridSpan w:val="6"/>
            <w:shd w:val="clear" w:color="auto" w:fill="auto"/>
          </w:tcPr>
          <w:p w14:paraId="2FCCD4ED" w14:textId="77777777" w:rsidR="004657EA" w:rsidRPr="004264F5" w:rsidRDefault="004657EA" w:rsidP="004657EA">
            <w:pPr>
              <w:pStyle w:val="aa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firstLineChars="0"/>
              <w:jc w:val="both"/>
              <w:rPr>
                <w:rStyle w:val="295pt"/>
                <w:b w:val="0"/>
                <w:bCs w:val="0"/>
                <w:color w:val="000000" w:themeColor="text1"/>
                <w:sz w:val="25"/>
                <w:szCs w:val="25"/>
              </w:rPr>
            </w:pPr>
            <w:r w:rsidRPr="004264F5">
              <w:rPr>
                <w:b/>
                <w:bCs/>
                <w:sz w:val="25"/>
                <w:szCs w:val="25"/>
              </w:rPr>
              <w:t>Забезпечення умов для реалізації на території області державної інформаційної політики, відкритості та прозорості у діяльності органів виконавчої влади</w:t>
            </w:r>
          </w:p>
        </w:tc>
      </w:tr>
      <w:tr w:rsidR="007100DC" w:rsidRPr="006F7599" w14:paraId="0F338BF1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118BB80A" w14:textId="77777777" w:rsidR="007100DC" w:rsidRPr="004264F5" w:rsidRDefault="004657EA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2.1</w:t>
            </w:r>
          </w:p>
        </w:tc>
        <w:tc>
          <w:tcPr>
            <w:tcW w:w="2696" w:type="dxa"/>
            <w:shd w:val="clear" w:color="auto" w:fill="auto"/>
          </w:tcPr>
          <w:p w14:paraId="382024BC" w14:textId="77777777" w:rsidR="007100DC" w:rsidRPr="004264F5" w:rsidRDefault="00DF2A7D" w:rsidP="00DF2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Реалізація держа</w:t>
            </w:r>
            <w:r w:rsidR="00FE6F4C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в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ної інформаційної політики на території Черкаської області</w:t>
            </w:r>
          </w:p>
        </w:tc>
        <w:tc>
          <w:tcPr>
            <w:tcW w:w="4252" w:type="dxa"/>
            <w:shd w:val="clear" w:color="auto" w:fill="auto"/>
          </w:tcPr>
          <w:p w14:paraId="442E169D" w14:textId="77777777" w:rsidR="007100DC" w:rsidRPr="004264F5" w:rsidRDefault="007100DC" w:rsidP="00AF57B1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Сприя</w:t>
            </w:r>
            <w:r w:rsidR="00DF2A7D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ння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забезпеченню свободи слова в регіоні, доступу громадян, інститутів громадянського суспільства Черкащини до інформації</w:t>
            </w:r>
          </w:p>
          <w:p w14:paraId="37266877" w14:textId="77777777" w:rsidR="007100DC" w:rsidRPr="004264F5" w:rsidRDefault="007100DC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5782787E" w14:textId="77777777" w:rsidR="007100DC" w:rsidRPr="004264F5" w:rsidRDefault="007100DC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43555CC1" w14:textId="77777777" w:rsidR="007100DC" w:rsidRPr="004264F5" w:rsidRDefault="007100DC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3CD42FEE" w14:textId="77777777" w:rsidR="007100DC" w:rsidRPr="004264F5" w:rsidRDefault="007100DC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333F92CE" w14:textId="5DC11902" w:rsidR="007100DC" w:rsidRPr="004264F5" w:rsidRDefault="004F5B50" w:rsidP="00C26140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Управління культури та охорони культурної спадщини Черкаської обласної державної адміністрації,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en-US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</w:t>
            </w:r>
            <w:r w:rsidR="000F328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ка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обласн</w:t>
            </w:r>
            <w:r w:rsidR="000F328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а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державна адміністрація,</w:t>
            </w:r>
            <w:r w:rsidR="007432D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Черкаська обласна рада,</w:t>
            </w:r>
            <w:r w:rsidR="00F806F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0F328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структурні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підрозділи</w:t>
            </w:r>
            <w:r w:rsidR="00F806F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Черкаської обласної державної адміністрації, </w:t>
            </w:r>
            <w:r w:rsidR="00F806F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="00F806FA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(за згодою)</w:t>
            </w:r>
            <w:r w:rsidR="00D85C45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,</w:t>
            </w:r>
            <w:r w:rsidR="00F806FA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</w:tcPr>
          <w:p w14:paraId="10685FE5" w14:textId="3DA56688" w:rsidR="007100DC" w:rsidRPr="004264F5" w:rsidRDefault="007100DC" w:rsidP="004264F5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Дотримання </w:t>
            </w:r>
            <w:r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highlight w:val="white"/>
                <w:lang w:val="uk-UA"/>
              </w:rPr>
              <w:t>європейських стандартів відкритості</w:t>
            </w:r>
            <w:r w:rsid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highlight w:val="white"/>
                <w:lang w:val="uk-UA"/>
              </w:rPr>
              <w:t xml:space="preserve"> </w:t>
            </w:r>
            <w:r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highlight w:val="white"/>
                <w:lang w:val="uk-UA"/>
              </w:rPr>
              <w:t>та прозорості діяльності органів влад</w:t>
            </w:r>
            <w:r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lang w:val="uk-UA"/>
              </w:rPr>
              <w:t>и</w:t>
            </w:r>
            <w:r w:rsidR="003559BD"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432D3"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lang w:val="uk-UA"/>
              </w:rPr>
              <w:t>та органів місцевого самоврядування</w:t>
            </w:r>
          </w:p>
        </w:tc>
      </w:tr>
      <w:tr w:rsidR="00BE21F5" w:rsidRPr="006F7599" w14:paraId="043A687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478C556C" w14:textId="77777777" w:rsidR="00BE21F5" w:rsidRPr="004264F5" w:rsidRDefault="00BE21F5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2.2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6DB5E4E7" w14:textId="610E7FE0" w:rsidR="00904D78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Висвітлення діяльності органів виконавчої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lastRenderedPageBreak/>
              <w:t xml:space="preserve">влади, </w:t>
            </w:r>
            <w:r w:rsidR="00C4504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органів місцевого самоврядування,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оприлюднення оперативної інформації про події,</w:t>
            </w:r>
          </w:p>
          <w:p w14:paraId="761B557F" w14:textId="20227815" w:rsidR="00C45045" w:rsidRPr="004264F5" w:rsidRDefault="00BE21F5" w:rsidP="00C450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що відбуваються</w:t>
            </w:r>
            <w:r w:rsidR="00F903E2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,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</w:t>
            </w:r>
            <w:r w:rsidR="00C4504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діяльність органів виконавчої влади та органів місцевого самоврядування. </w:t>
            </w:r>
          </w:p>
          <w:p w14:paraId="11ABD26A" w14:textId="044C9CE7" w:rsidR="00BE21F5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1BD54A83" w14:textId="30027B12" w:rsidR="00BE21F5" w:rsidRPr="004264F5" w:rsidRDefault="00D030F4" w:rsidP="00D030F4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 xml:space="preserve">Висвітлення аудіовізуальними медіа 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важлив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их 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поді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й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соціально-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економічного розвитку регіону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0984E24" w14:textId="77777777" w:rsidR="00BE21F5" w:rsidRPr="004264F5" w:rsidRDefault="00BE21F5" w:rsidP="00C2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Протягом</w:t>
            </w:r>
          </w:p>
          <w:p w14:paraId="4DFAB104" w14:textId="77777777" w:rsidR="00BE21F5" w:rsidRPr="004264F5" w:rsidRDefault="00BE21F5" w:rsidP="00C2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2565BC8C" w14:textId="77777777" w:rsidR="00BE21F5" w:rsidRPr="004264F5" w:rsidRDefault="00BE21F5" w:rsidP="00C2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років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4AFF1562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Черкаська обласна державна адміністрація, Черкаська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>обласна рада, структурні підрозділи Черкаської обласної державної адміністрації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,</w:t>
            </w:r>
            <w:r w:rsidR="00362C4B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  <w:vMerge w:val="restart"/>
          </w:tcPr>
          <w:p w14:paraId="6C4DEAED" w14:textId="02A2A13A" w:rsidR="00BE21F5" w:rsidRPr="004264F5" w:rsidRDefault="00BE21F5" w:rsidP="004264F5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Дотримання європейських </w:t>
            </w: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>стандартів відкритості</w:t>
            </w:r>
            <w:r w:rsid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та прозорості діяльності органів влади та органів місцевого самоврядування</w:t>
            </w:r>
          </w:p>
        </w:tc>
      </w:tr>
      <w:tr w:rsidR="00BE21F5" w:rsidRPr="006F7599" w14:paraId="0667BD5B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4FC6FD31" w14:textId="77777777" w:rsidR="00BE21F5" w:rsidRPr="004264F5" w:rsidRDefault="00BE21F5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1FEC17B8" w14:textId="77777777" w:rsidR="00BE21F5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3F56BC4B" w14:textId="77777777" w:rsidR="00BE21F5" w:rsidRPr="004264F5" w:rsidRDefault="00FA5C48" w:rsidP="00C26140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исвітлення соціально важливих тем, заходів, розміщення інформаційних матеріалів у друкованих медіа</w:t>
            </w:r>
          </w:p>
        </w:tc>
        <w:tc>
          <w:tcPr>
            <w:tcW w:w="1843" w:type="dxa"/>
            <w:vMerge/>
            <w:shd w:val="clear" w:color="auto" w:fill="auto"/>
          </w:tcPr>
          <w:p w14:paraId="7D8269E6" w14:textId="77777777" w:rsidR="00BE21F5" w:rsidRPr="004264F5" w:rsidRDefault="00BE21F5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0F25A8E6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32CD3B46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BE21F5" w:rsidRPr="006F7599" w14:paraId="0107B340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54D80621" w14:textId="77777777" w:rsidR="00BE21F5" w:rsidRPr="004264F5" w:rsidRDefault="00BE21F5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7E6FF10F" w14:textId="77777777" w:rsidR="00BE21F5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277FBAD2" w14:textId="77777777" w:rsidR="00904D78" w:rsidRPr="004264F5" w:rsidRDefault="00FA5C48" w:rsidP="00C26140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творення та поширення матеріалів про важливі події, що відбуваються</w:t>
            </w:r>
          </w:p>
          <w:p w14:paraId="6A2ED331" w14:textId="77777777" w:rsidR="00BE21F5" w:rsidRPr="004264F5" w:rsidRDefault="00BE21F5" w:rsidP="00C26140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 області, онлайн-медіа</w:t>
            </w:r>
          </w:p>
        </w:tc>
        <w:tc>
          <w:tcPr>
            <w:tcW w:w="1843" w:type="dxa"/>
            <w:vMerge/>
            <w:shd w:val="clear" w:color="auto" w:fill="auto"/>
          </w:tcPr>
          <w:p w14:paraId="2168F4E4" w14:textId="77777777" w:rsidR="00BE21F5" w:rsidRPr="004264F5" w:rsidRDefault="00BE21F5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52878C7E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3525AA6C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BE21F5" w:rsidRPr="006F7599" w14:paraId="6610E074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F7452B4" w14:textId="77777777" w:rsidR="00BE21F5" w:rsidRPr="004264F5" w:rsidRDefault="00BE21F5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4C957C90" w14:textId="77777777" w:rsidR="00BE21F5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1DD875FF" w14:textId="77777777" w:rsidR="00BE21F5" w:rsidRPr="004264F5" w:rsidRDefault="00795916" w:rsidP="00AF57B1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І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нформування громадськості про події та заходи суспільно-політичного життя регіону шляхом створення аудіовізуального продукту</w:t>
            </w:r>
          </w:p>
        </w:tc>
        <w:tc>
          <w:tcPr>
            <w:tcW w:w="1843" w:type="dxa"/>
            <w:vMerge/>
            <w:shd w:val="clear" w:color="auto" w:fill="auto"/>
          </w:tcPr>
          <w:p w14:paraId="143372FC" w14:textId="77777777" w:rsidR="00BE21F5" w:rsidRPr="004264F5" w:rsidRDefault="00BE21F5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14CEDBA1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5ECC7E29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BE21F5" w:rsidRPr="006F7599" w14:paraId="29DF8C60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307FC21F" w14:textId="77777777" w:rsidR="00BE21F5" w:rsidRPr="004264F5" w:rsidRDefault="00BE21F5" w:rsidP="00D34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3046DC08" w14:textId="77777777" w:rsidR="00BE21F5" w:rsidRPr="004264F5" w:rsidRDefault="00BE21F5" w:rsidP="00D34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2973DE4C" w14:textId="77777777" w:rsidR="00BE21F5" w:rsidRPr="004264F5" w:rsidRDefault="00795916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З</w:t>
            </w:r>
            <w:r w:rsidR="00BE21F5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абезпечення участі журналістів обласних медіа у виїзних колегіях, нарадах та робочих поїздках керівництва області</w:t>
            </w:r>
          </w:p>
        </w:tc>
        <w:tc>
          <w:tcPr>
            <w:tcW w:w="1843" w:type="dxa"/>
            <w:shd w:val="clear" w:color="auto" w:fill="auto"/>
          </w:tcPr>
          <w:p w14:paraId="5D23D6B6" w14:textId="77777777" w:rsidR="00BE21F5" w:rsidRPr="004264F5" w:rsidRDefault="00BE21F5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42F0DA6F" w14:textId="77777777" w:rsidR="00BE21F5" w:rsidRPr="004264F5" w:rsidRDefault="00BE21F5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2CF8B7C1" w14:textId="77777777" w:rsidR="00BE21F5" w:rsidRPr="004264F5" w:rsidRDefault="00BE21F5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5CAE4260" w14:textId="77777777" w:rsidR="00BE21F5" w:rsidRPr="004264F5" w:rsidRDefault="00BE21F5" w:rsidP="00581F76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державна адміністрація, Черкаська обласна рада</w:t>
            </w:r>
          </w:p>
        </w:tc>
        <w:tc>
          <w:tcPr>
            <w:tcW w:w="2412" w:type="dxa"/>
            <w:vMerge/>
          </w:tcPr>
          <w:p w14:paraId="24353FDB" w14:textId="77777777" w:rsidR="00BE21F5" w:rsidRPr="004264F5" w:rsidRDefault="00BE21F5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7432D3" w:rsidRPr="006F7599" w14:paraId="1265BD9F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00191439" w14:textId="77777777" w:rsidR="007432D3" w:rsidRPr="004264F5" w:rsidRDefault="002615D7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2.3</w:t>
            </w:r>
          </w:p>
        </w:tc>
        <w:tc>
          <w:tcPr>
            <w:tcW w:w="2696" w:type="dxa"/>
            <w:shd w:val="clear" w:color="auto" w:fill="auto"/>
          </w:tcPr>
          <w:p w14:paraId="5D297DE9" w14:textId="77777777" w:rsidR="007432D3" w:rsidRPr="004264F5" w:rsidRDefault="002615D7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Висвітлення діяльності (звіт) депутатів Черкаської обласної ради</w:t>
            </w:r>
          </w:p>
        </w:tc>
        <w:tc>
          <w:tcPr>
            <w:tcW w:w="4252" w:type="dxa"/>
            <w:shd w:val="clear" w:color="auto" w:fill="auto"/>
          </w:tcPr>
          <w:p w14:paraId="1BD03E1F" w14:textId="77777777" w:rsidR="00255C65" w:rsidRPr="004264F5" w:rsidRDefault="002615D7" w:rsidP="00AF57B1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Розміщення інформаційних матеріалів про діяльність (звіт) депутатів Черкаської обласної ради</w:t>
            </w:r>
          </w:p>
          <w:p w14:paraId="1EEBF0A6" w14:textId="77777777" w:rsidR="007432D3" w:rsidRPr="004264F5" w:rsidRDefault="002615D7" w:rsidP="00AF57B1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 друкованих медіа</w:t>
            </w:r>
          </w:p>
        </w:tc>
        <w:tc>
          <w:tcPr>
            <w:tcW w:w="1843" w:type="dxa"/>
            <w:shd w:val="clear" w:color="auto" w:fill="auto"/>
          </w:tcPr>
          <w:p w14:paraId="5C7BCB6C" w14:textId="77777777" w:rsidR="002615D7" w:rsidRPr="004264F5" w:rsidRDefault="002615D7" w:rsidP="00261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1437D424" w14:textId="77777777" w:rsidR="002615D7" w:rsidRPr="004264F5" w:rsidRDefault="002615D7" w:rsidP="00261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3CD21DC1" w14:textId="77777777" w:rsidR="007432D3" w:rsidRPr="004264F5" w:rsidRDefault="002615D7" w:rsidP="00261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63CC4330" w14:textId="77777777" w:rsidR="007432D3" w:rsidRPr="004264F5" w:rsidRDefault="002615D7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</w:t>
            </w:r>
          </w:p>
        </w:tc>
        <w:tc>
          <w:tcPr>
            <w:tcW w:w="2412" w:type="dxa"/>
          </w:tcPr>
          <w:p w14:paraId="2E3A6C9E" w14:textId="77777777" w:rsidR="007432D3" w:rsidRPr="004264F5" w:rsidRDefault="002615D7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Інформування населення про депутатську діяльність</w:t>
            </w:r>
          </w:p>
        </w:tc>
      </w:tr>
      <w:tr w:rsidR="007100DC" w:rsidRPr="006F7599" w14:paraId="79D738D4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64283688" w14:textId="77777777" w:rsidR="007100DC" w:rsidRPr="004264F5" w:rsidRDefault="004657EA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</w:t>
            </w:r>
            <w:r w:rsidR="002615D7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4</w:t>
            </w:r>
          </w:p>
        </w:tc>
        <w:tc>
          <w:tcPr>
            <w:tcW w:w="2696" w:type="dxa"/>
            <w:shd w:val="clear" w:color="auto" w:fill="auto"/>
          </w:tcPr>
          <w:p w14:paraId="75C0DAF7" w14:textId="77777777" w:rsidR="007100DC" w:rsidRPr="004264F5" w:rsidRDefault="002615D7" w:rsidP="00261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Проведення інформаційних кампаній, спрямованих на роз’яснення державної та регіональної політики і процесу реалізації реформ</w:t>
            </w:r>
          </w:p>
        </w:tc>
        <w:tc>
          <w:tcPr>
            <w:tcW w:w="4252" w:type="dxa"/>
            <w:shd w:val="clear" w:color="auto" w:fill="auto"/>
          </w:tcPr>
          <w:p w14:paraId="029D3497" w14:textId="5965C43E" w:rsidR="007100DC" w:rsidRPr="004264F5" w:rsidRDefault="002615D7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5"/>
                <w:szCs w:val="25"/>
                <w:lang w:val="uk-UA" w:eastAsia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В</w:t>
            </w:r>
            <w:r w:rsidR="007100DC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иготовлення інформаційних матеріалів (листівок, буклетів, брошурок, плакатів, білбордів тощо) та їх розповсюдження на</w:t>
            </w:r>
            <w:r w:rsidR="004F5B50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en-US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території області</w:t>
            </w:r>
            <w:r w:rsidR="00534326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14:paraId="63F725E6" w14:textId="77777777" w:rsidR="007100DC" w:rsidRPr="004264F5" w:rsidRDefault="007100DC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1B75C65F" w14:textId="77777777" w:rsidR="007100DC" w:rsidRPr="004264F5" w:rsidRDefault="007100DC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1047DE84" w14:textId="77777777" w:rsidR="007100DC" w:rsidRPr="004264F5" w:rsidRDefault="007100DC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41D586C1" w14:textId="30266254" w:rsidR="007100DC" w:rsidRPr="004264F5" w:rsidRDefault="00E165E4" w:rsidP="003559BD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 </w:t>
            </w:r>
            <w:r w:rsidR="002615D7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рада, с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труктурні підрозділи</w:t>
            </w:r>
            <w:r w:rsidR="000F02DD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Черкаської обласної державної адміністрації</w:t>
            </w:r>
            <w:r w:rsidR="007100DC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, </w:t>
            </w:r>
            <w:r w:rsidR="000F02DD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="000F02DD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(за згодою)</w:t>
            </w:r>
            <w:r w:rsidR="00D85C45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,</w:t>
            </w:r>
            <w:r w:rsidR="000F02DD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</w:tcPr>
          <w:p w14:paraId="379F6AF6" w14:textId="77777777" w:rsidR="007100DC" w:rsidRPr="004264F5" w:rsidRDefault="002615D7" w:rsidP="002615D7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Розширення можливостей жителів області для свідомого медіа-споживання та критичної оцінки інформації</w:t>
            </w:r>
          </w:p>
        </w:tc>
      </w:tr>
      <w:tr w:rsidR="00686CA9" w:rsidRPr="006F7599" w14:paraId="3E994178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50AC1892" w14:textId="77777777" w:rsidR="00686CA9" w:rsidRPr="004264F5" w:rsidRDefault="00686CA9" w:rsidP="00686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2.5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7537871B" w14:textId="77777777" w:rsidR="00686CA9" w:rsidRPr="004264F5" w:rsidRDefault="00686CA9" w:rsidP="00686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Проведення прес-конференцій,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lastRenderedPageBreak/>
              <w:t>брифінгів, зустрічей, круглих столів, інтернет-конференцій за участю керівництва держави та області</w:t>
            </w:r>
          </w:p>
        </w:tc>
        <w:tc>
          <w:tcPr>
            <w:tcW w:w="4252" w:type="dxa"/>
            <w:shd w:val="clear" w:color="auto" w:fill="auto"/>
          </w:tcPr>
          <w:p w14:paraId="6E47107D" w14:textId="77777777" w:rsidR="00686CA9" w:rsidRPr="004264F5" w:rsidRDefault="00795916" w:rsidP="00686CA9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П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роведення прес-конференцій, брифінгів, зустрічей, круглих столів, 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інтернет-конференцій за участю керівництва держави та області щодо інформування громадськості про події та заходи суспільно-політичного життя регіону та країни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7508B04" w14:textId="77777777" w:rsidR="00686CA9" w:rsidRPr="004264F5" w:rsidRDefault="00686CA9" w:rsidP="00686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Протягом</w:t>
            </w:r>
          </w:p>
          <w:p w14:paraId="27F1D8D1" w14:textId="77777777" w:rsidR="00686CA9" w:rsidRPr="004264F5" w:rsidRDefault="00686CA9" w:rsidP="00686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0417A4E5" w14:textId="77777777" w:rsidR="00686CA9" w:rsidRPr="004264F5" w:rsidRDefault="00686CA9" w:rsidP="00686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років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1A1D85F0" w14:textId="77777777" w:rsidR="00686CA9" w:rsidRPr="004264F5" w:rsidRDefault="00686CA9" w:rsidP="003E6392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Черкаська обласна державна адміністрація, Черкаська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>обласна рада</w:t>
            </w:r>
          </w:p>
        </w:tc>
        <w:tc>
          <w:tcPr>
            <w:tcW w:w="2412" w:type="dxa"/>
            <w:vMerge w:val="restart"/>
          </w:tcPr>
          <w:p w14:paraId="79A80A1F" w14:textId="77777777" w:rsidR="00686CA9" w:rsidRPr="004264F5" w:rsidRDefault="00686CA9" w:rsidP="00686CA9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Проведення на належному рівні </w:t>
            </w: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>прес-конференцій, брифінгів, зустрічей, круглих столів, інтернет-конференцій за участю керівництва держави та області</w:t>
            </w:r>
          </w:p>
        </w:tc>
      </w:tr>
      <w:tr w:rsidR="00686CA9" w:rsidRPr="006F7599" w14:paraId="1A3F797A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8717C53" w14:textId="77777777" w:rsidR="00686CA9" w:rsidRPr="004264F5" w:rsidRDefault="00686CA9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54BB4CED" w14:textId="77777777" w:rsidR="00686CA9" w:rsidRPr="004264F5" w:rsidRDefault="00686CA9" w:rsidP="00261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3082F298" w14:textId="77777777" w:rsidR="00686CA9" w:rsidRPr="004264F5" w:rsidRDefault="00795916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П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ридбання необхідних матеріалів, товарів та обладнання для забезпечення проведення прес-конференцій, брифінгів, зустрічей, круглих столів, інтернет-конференцій</w:t>
            </w:r>
          </w:p>
        </w:tc>
        <w:tc>
          <w:tcPr>
            <w:tcW w:w="1843" w:type="dxa"/>
            <w:vMerge/>
            <w:shd w:val="clear" w:color="auto" w:fill="auto"/>
          </w:tcPr>
          <w:p w14:paraId="2AA18A89" w14:textId="77777777" w:rsidR="00686CA9" w:rsidRPr="004264F5" w:rsidRDefault="00686CA9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124C7108" w14:textId="77777777" w:rsidR="00686CA9" w:rsidRPr="004264F5" w:rsidRDefault="00686CA9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1998E96B" w14:textId="77777777" w:rsidR="00686CA9" w:rsidRPr="004264F5" w:rsidRDefault="00686CA9" w:rsidP="002615D7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686CA9" w:rsidRPr="006F7599" w14:paraId="55AB8BD6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023FB5D" w14:textId="77777777" w:rsidR="00686CA9" w:rsidRPr="004264F5" w:rsidRDefault="00686CA9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4F6EE18C" w14:textId="77777777" w:rsidR="00686CA9" w:rsidRPr="004264F5" w:rsidRDefault="00686CA9" w:rsidP="00261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6BCF8BA0" w14:textId="51073EEC" w:rsidR="00686CA9" w:rsidRPr="004264F5" w:rsidRDefault="00795916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О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рганізація заходів щодо  технічного забезпечення</w:t>
            </w:r>
            <w:r w:rsidR="003559BD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 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проведення прес-конференцій, брифінгів, зустрічей, круглих столів, інтернет-конференцій</w:t>
            </w:r>
          </w:p>
        </w:tc>
        <w:tc>
          <w:tcPr>
            <w:tcW w:w="1843" w:type="dxa"/>
            <w:vMerge/>
            <w:shd w:val="clear" w:color="auto" w:fill="auto"/>
          </w:tcPr>
          <w:p w14:paraId="142C7C2D" w14:textId="77777777" w:rsidR="00686CA9" w:rsidRPr="004264F5" w:rsidRDefault="00686CA9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09A4985A" w14:textId="77777777" w:rsidR="00686CA9" w:rsidRPr="004264F5" w:rsidRDefault="00686CA9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0A756B8C" w14:textId="77777777" w:rsidR="00686CA9" w:rsidRPr="004264F5" w:rsidRDefault="00686CA9" w:rsidP="002615D7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092533" w:rsidRPr="006F7599" w14:paraId="516C0E91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31207080" w14:textId="77777777" w:rsidR="00092533" w:rsidRPr="004264F5" w:rsidRDefault="00092533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2.6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4488BD96" w14:textId="77777777" w:rsidR="00092533" w:rsidRPr="004264F5" w:rsidRDefault="00092533" w:rsidP="00261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Аналіз інформаційного простору області для миттєвого реагування на головні події області та в</w:t>
            </w:r>
            <w:r w:rsidR="00A31EF2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и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буд</w:t>
            </w:r>
            <w:r w:rsidR="00F70354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о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в</w:t>
            </w:r>
            <w:r w:rsidR="00F70354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ув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ання інформаційної політики</w:t>
            </w:r>
          </w:p>
        </w:tc>
        <w:tc>
          <w:tcPr>
            <w:tcW w:w="4252" w:type="dxa"/>
            <w:shd w:val="clear" w:color="auto" w:fill="auto"/>
          </w:tcPr>
          <w:p w14:paraId="4CDDEA39" w14:textId="77777777" w:rsidR="00092533" w:rsidRPr="004264F5" w:rsidRDefault="00795916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М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оніторинг друкованих медіа, телерадіо ефіру, онлайн-медіа, соціальних мереж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86F7887" w14:textId="77777777" w:rsidR="00092533" w:rsidRPr="004264F5" w:rsidRDefault="00092533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676FBB7E" w14:textId="77777777" w:rsidR="00092533" w:rsidRPr="004264F5" w:rsidRDefault="00092533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4478B2B4" w14:textId="77777777" w:rsidR="00092533" w:rsidRPr="004264F5" w:rsidRDefault="00092533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656C8CBD" w14:textId="4F0FDECE" w:rsidR="00092533" w:rsidRPr="004264F5" w:rsidRDefault="0074772E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="0009253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рада, структурні підрозділи Черкаської обласної державної адміністрації</w:t>
            </w:r>
          </w:p>
        </w:tc>
        <w:tc>
          <w:tcPr>
            <w:tcW w:w="2412" w:type="dxa"/>
          </w:tcPr>
          <w:p w14:paraId="10601757" w14:textId="77777777" w:rsidR="00092533" w:rsidRPr="004264F5" w:rsidRDefault="00092533" w:rsidP="002615D7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Отримання достовірної  інформації щодо основних тенденцій суспільно-політичного життя області</w:t>
            </w:r>
          </w:p>
        </w:tc>
      </w:tr>
      <w:tr w:rsidR="00092533" w:rsidRPr="006F7599" w14:paraId="0DF5D8E6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39779FBA" w14:textId="77777777" w:rsidR="00092533" w:rsidRPr="004264F5" w:rsidRDefault="0009253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3D376E40" w14:textId="77777777" w:rsidR="00092533" w:rsidRPr="004264F5" w:rsidRDefault="0009253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128D5243" w14:textId="77777777" w:rsidR="00092533" w:rsidRPr="004264F5" w:rsidRDefault="00795916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М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оніторинг інформаційного простору Черкаської області шляхом передплати (придбання) періодичних видань та оформлення послуг з їх доставки</w:t>
            </w:r>
          </w:p>
        </w:tc>
        <w:tc>
          <w:tcPr>
            <w:tcW w:w="1843" w:type="dxa"/>
            <w:vMerge/>
            <w:shd w:val="clear" w:color="auto" w:fill="auto"/>
          </w:tcPr>
          <w:p w14:paraId="529992FB" w14:textId="77777777" w:rsidR="00092533" w:rsidRPr="004264F5" w:rsidRDefault="0009253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shd w:val="clear" w:color="auto" w:fill="auto"/>
          </w:tcPr>
          <w:p w14:paraId="68A87B53" w14:textId="1BA18D0B" w:rsidR="00092533" w:rsidRPr="004264F5" w:rsidRDefault="0074772E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="0009253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рада, структурні підрозділи Черкаської обласної державної адміністрації</w:t>
            </w:r>
          </w:p>
        </w:tc>
        <w:tc>
          <w:tcPr>
            <w:tcW w:w="2412" w:type="dxa"/>
          </w:tcPr>
          <w:p w14:paraId="22901EAF" w14:textId="77777777" w:rsidR="00092533" w:rsidRPr="004264F5" w:rsidRDefault="00F70354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М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оніторинг інформаційного простору Черкаської області щодо висвітлення пріоритетних питань державної політики</w:t>
            </w:r>
          </w:p>
        </w:tc>
      </w:tr>
      <w:tr w:rsidR="00092533" w:rsidRPr="006F7599" w14:paraId="21BD671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2B8EA14F" w14:textId="77777777" w:rsidR="00092533" w:rsidRPr="004264F5" w:rsidRDefault="0009253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19CF1E8E" w14:textId="77777777" w:rsidR="00092533" w:rsidRPr="004264F5" w:rsidRDefault="0009253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39D3F2AC" w14:textId="1E05D5ED" w:rsidR="00092533" w:rsidRPr="004264F5" w:rsidRDefault="00795916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О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рганізація та проведення соціологічних досліджень із соціально значущих питань для 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Черкаської області та</w:t>
            </w:r>
            <w:r w:rsidR="003559BD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 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громадської оцінки діяльності регіональних органів влади</w:t>
            </w:r>
          </w:p>
        </w:tc>
        <w:tc>
          <w:tcPr>
            <w:tcW w:w="1843" w:type="dxa"/>
            <w:vMerge/>
            <w:shd w:val="clear" w:color="auto" w:fill="auto"/>
          </w:tcPr>
          <w:p w14:paraId="13117619" w14:textId="77777777" w:rsidR="00092533" w:rsidRPr="004264F5" w:rsidRDefault="0009253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shd w:val="clear" w:color="auto" w:fill="auto"/>
          </w:tcPr>
          <w:p w14:paraId="1FEC46BF" w14:textId="1FAC9565" w:rsidR="00092533" w:rsidRPr="004264F5" w:rsidRDefault="0074772E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адміністрації, </w:t>
            </w:r>
            <w:r w:rsidR="0009253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рада, Управління культури та охорони культурної спадщини Черкаської обласної державної</w:t>
            </w:r>
            <w:r w:rsidR="002E4DD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адміністрації</w:t>
            </w:r>
          </w:p>
        </w:tc>
        <w:tc>
          <w:tcPr>
            <w:tcW w:w="2412" w:type="dxa"/>
          </w:tcPr>
          <w:p w14:paraId="7E8A7BD4" w14:textId="5FFB0A2E" w:rsidR="00092533" w:rsidRPr="004264F5" w:rsidRDefault="00F70354" w:rsidP="004264F5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>О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тримання відомосте</w:t>
            </w:r>
            <w:r w:rsid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й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з проблемних питань,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>що турбують жителів області,</w:t>
            </w:r>
            <w:r w:rsid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а також оцінку діяльності</w:t>
            </w:r>
            <w:r w:rsidR="003559BD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роботи місцевих органів виконавчої влади та органів місцевого самоврядування, побудувати інформаційне супроводження діяльності</w:t>
            </w:r>
            <w:r w:rsidR="003559BD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керівництва області</w:t>
            </w:r>
          </w:p>
        </w:tc>
      </w:tr>
      <w:tr w:rsidR="00EC2FFB" w:rsidRPr="006F7599" w14:paraId="64E41A62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6C6CBC84" w14:textId="0E78049E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2.</w:t>
            </w:r>
            <w:r w:rsidR="0074772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7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2289064C" w14:textId="77777777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Виготовлення та розміщення соціальної реклами </w:t>
            </w:r>
          </w:p>
        </w:tc>
        <w:tc>
          <w:tcPr>
            <w:tcW w:w="4252" w:type="dxa"/>
            <w:shd w:val="clear" w:color="auto" w:fill="auto"/>
          </w:tcPr>
          <w:p w14:paraId="7DC34C46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Виготовлення різноманітної соціальної рекламної продукції за наступними напрямами:</w:t>
            </w:r>
          </w:p>
          <w:p w14:paraId="48522240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відзначення державних, інших важливих подій у державі та області, зокрема такої, що містить інформацію про роботу телефонних «гарячих ліній», звернення керівництва держави та області з нагоди державних свят та визначних подій;</w:t>
            </w:r>
          </w:p>
          <w:p w14:paraId="11F8BECE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соціальний захист та безпека населення;</w:t>
            </w:r>
          </w:p>
          <w:p w14:paraId="0EBC983D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охорона здоров’я та здоровий спосіб життя;</w:t>
            </w:r>
          </w:p>
          <w:p w14:paraId="742926DC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енергоефективність та енергозбереження;</w:t>
            </w:r>
          </w:p>
          <w:p w14:paraId="69C4C9CB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профілактика правопорушень;</w:t>
            </w:r>
          </w:p>
          <w:p w14:paraId="3D7E64F6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територіальна оборона;</w:t>
            </w:r>
          </w:p>
          <w:p w14:paraId="34F400A4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Style w:val="295pt"/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інші напрями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FC9742A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3E7A27E7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6F59AF0B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5E9D28F0" w14:textId="2DC6EB66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Черкаська обласна рада, структурні підрозділи Черкаської обласної державної адміністрації, </w:t>
            </w:r>
            <w:r w:rsidR="00F46062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="00F46062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(за згодою)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,</w:t>
            </w:r>
            <w:r w:rsidR="00F46062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  <w:vMerge w:val="restart"/>
          </w:tcPr>
          <w:p w14:paraId="4E38676A" w14:textId="77777777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b w:val="0"/>
                <w:color w:val="000000" w:themeColor="text1"/>
                <w:sz w:val="25"/>
                <w:szCs w:val="25"/>
                <w:lang w:val="uk-UA"/>
              </w:rPr>
              <w:t>Забезпечення розуміння суспільства основних напрямків реалізації соціальної політики</w:t>
            </w:r>
          </w:p>
        </w:tc>
      </w:tr>
      <w:tr w:rsidR="00EC2FFB" w:rsidRPr="006F7599" w14:paraId="1940D6CB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DD50961" w14:textId="77777777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10D597AC" w14:textId="77777777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6D285542" w14:textId="3CC27AA0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Розміщення соціальної реклами</w:t>
            </w:r>
            <w:r w:rsid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 медіа, на об’єктах зовнішньої реклами (біл-борди, сіті-лайти, призматрони, інформаційні дошки тощо), в автомобільному транспорті, у соціальних мережах тощо</w:t>
            </w:r>
            <w:r w:rsidR="008A1D64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</w:tcPr>
          <w:p w14:paraId="3F5BB286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3BDC87BC" w14:textId="77777777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165014F6" w14:textId="77777777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EC2FFB" w:rsidRPr="006F7599" w14:paraId="04C14682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677CF0C7" w14:textId="514761E0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2.</w:t>
            </w:r>
            <w:r w:rsidR="0074772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8</w:t>
            </w:r>
          </w:p>
        </w:tc>
        <w:tc>
          <w:tcPr>
            <w:tcW w:w="2696" w:type="dxa"/>
            <w:shd w:val="clear" w:color="auto" w:fill="auto"/>
          </w:tcPr>
          <w:p w14:paraId="3F2DE3A0" w14:textId="77777777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Розширення доступу до інформації</w:t>
            </w:r>
          </w:p>
        </w:tc>
        <w:tc>
          <w:tcPr>
            <w:tcW w:w="4252" w:type="dxa"/>
            <w:shd w:val="clear" w:color="auto" w:fill="auto"/>
          </w:tcPr>
          <w:p w14:paraId="5E824917" w14:textId="77777777" w:rsidR="00EC2FFB" w:rsidRPr="004264F5" w:rsidRDefault="00EC2FFB" w:rsidP="00EC2F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 xml:space="preserve">Організація діяльності інформаційних інтернет-центрів у бібліотеках і будинках культури для доступу до інформації представників місцевих громад </w:t>
            </w:r>
          </w:p>
        </w:tc>
        <w:tc>
          <w:tcPr>
            <w:tcW w:w="1843" w:type="dxa"/>
            <w:shd w:val="clear" w:color="auto" w:fill="auto"/>
          </w:tcPr>
          <w:p w14:paraId="473ADAA3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Протягом</w:t>
            </w:r>
          </w:p>
          <w:p w14:paraId="37E26C8B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9</w:t>
            </w:r>
          </w:p>
          <w:p w14:paraId="046AD55C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1187DB21" w14:textId="2BF22B8E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Управління культури та охорони культурної спадщини Черкаської обласної державної адміністрації, КЗ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„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ОУНБ імені Тараса Шевченка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“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 Черкаської обласної ради, КЗ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„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ОБЮ ім. В. Симоненка</w:t>
            </w:r>
            <w:r w:rsidR="003559BD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“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Черкаської обласної ради, КЗ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„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Обласна бібліотека для дітей</w:t>
            </w:r>
            <w:r w:rsidR="003559BD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“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Черкаської обласної ради, </w:t>
            </w:r>
            <w:r w:rsidR="007D3537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="007D3537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(за згодою</w:t>
            </w:r>
            <w:r w:rsidR="007D3537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)</w:t>
            </w:r>
          </w:p>
        </w:tc>
        <w:tc>
          <w:tcPr>
            <w:tcW w:w="2412" w:type="dxa"/>
          </w:tcPr>
          <w:p w14:paraId="23EE3703" w14:textId="77777777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Створення нових можливостей для доступу до інформації представників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місцевих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 громад</w:t>
            </w:r>
          </w:p>
        </w:tc>
      </w:tr>
      <w:tr w:rsidR="00CF7193" w:rsidRPr="006F7599" w14:paraId="664C39B8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05BAA998" w14:textId="18DF1D47" w:rsidR="00CF7193" w:rsidRPr="004264F5" w:rsidRDefault="00CF7193" w:rsidP="000925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right="-11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2.</w:t>
            </w:r>
            <w:r w:rsidR="0074772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9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6508E0D1" w14:textId="77777777" w:rsidR="00CF7193" w:rsidRPr="004264F5" w:rsidRDefault="00CF719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Формування позитивного іміджу області в інформаційному просторі</w:t>
            </w:r>
          </w:p>
        </w:tc>
        <w:tc>
          <w:tcPr>
            <w:tcW w:w="4252" w:type="dxa"/>
            <w:shd w:val="clear" w:color="auto" w:fill="auto"/>
          </w:tcPr>
          <w:p w14:paraId="20A59F66" w14:textId="77777777" w:rsidR="00CF7193" w:rsidRPr="004264F5" w:rsidRDefault="008A1D64" w:rsidP="00EC2F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CF7193" w:rsidRPr="004264F5">
              <w:rPr>
                <w:rFonts w:ascii="Times New Roman" w:hAnsi="Times New Roman" w:cs="Times New Roman"/>
                <w:sz w:val="25"/>
                <w:szCs w:val="25"/>
              </w:rPr>
              <w:t>рганізація та проведення семінарів, тренінгів, майстер-класів зі свободи слова, правової безпеки та журналістської етики</w:t>
            </w:r>
          </w:p>
        </w:tc>
        <w:tc>
          <w:tcPr>
            <w:tcW w:w="1843" w:type="dxa"/>
            <w:shd w:val="clear" w:color="auto" w:fill="auto"/>
          </w:tcPr>
          <w:p w14:paraId="0CE0CDFF" w14:textId="77777777" w:rsidR="00CF7193" w:rsidRPr="004264F5" w:rsidRDefault="00CF7193" w:rsidP="00CF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Протягом</w:t>
            </w:r>
          </w:p>
          <w:p w14:paraId="274B5D1F" w14:textId="77777777" w:rsidR="00CF7193" w:rsidRPr="004264F5" w:rsidRDefault="00CF7193" w:rsidP="00CF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9</w:t>
            </w:r>
          </w:p>
          <w:p w14:paraId="11402B8E" w14:textId="77777777" w:rsidR="00CF7193" w:rsidRPr="004264F5" w:rsidRDefault="00CF7193" w:rsidP="00CF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65D3B063" w14:textId="77777777" w:rsidR="00CF7193" w:rsidRPr="004264F5" w:rsidRDefault="00CF7193" w:rsidP="003E6392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Черкаська обласна державна адміністрація, Черкаська обласна рада</w:t>
            </w:r>
            <w:r w:rsidR="00D85C45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,</w:t>
            </w:r>
            <w:r w:rsidR="00B4189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</w:tcPr>
          <w:p w14:paraId="0522C2F3" w14:textId="77777777" w:rsidR="00CF7193" w:rsidRPr="004264F5" w:rsidRDefault="008A1D64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С</w:t>
            </w:r>
            <w:r w:rsidR="00CF719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творення медіа-майданчика для підвищення фахового рівня медіа області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;</w:t>
            </w:r>
          </w:p>
          <w:p w14:paraId="219D96DB" w14:textId="77777777" w:rsidR="00CF7193" w:rsidRPr="004264F5" w:rsidRDefault="00CF7193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</w:p>
          <w:p w14:paraId="35B11A57" w14:textId="77777777" w:rsidR="00CF7193" w:rsidRPr="004264F5" w:rsidRDefault="008A1D64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П</w:t>
            </w:r>
            <w:r w:rsidR="00CF719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ідвищення рівня комунікацій між журналістами, громадськими діячами та керівництва області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.</w:t>
            </w:r>
          </w:p>
        </w:tc>
      </w:tr>
      <w:tr w:rsidR="00CF7193" w:rsidRPr="006F7599" w14:paraId="7BCEF71E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54F37F0" w14:textId="77777777" w:rsidR="00CF7193" w:rsidRPr="004264F5" w:rsidRDefault="00CF7193" w:rsidP="000925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right="-11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1B21C1D7" w14:textId="77777777" w:rsidR="00CF7193" w:rsidRPr="004264F5" w:rsidRDefault="00CF719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79160BCD" w14:textId="77777777" w:rsidR="00CF7193" w:rsidRPr="004264F5" w:rsidRDefault="008A1D64" w:rsidP="00EC2F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CF7193" w:rsidRPr="004264F5">
              <w:rPr>
                <w:rFonts w:ascii="Times New Roman" w:hAnsi="Times New Roman" w:cs="Times New Roman"/>
                <w:sz w:val="25"/>
                <w:szCs w:val="25"/>
              </w:rPr>
              <w:t xml:space="preserve">роведення творчого конкурсу редакцій аудіовізуальних, </w:t>
            </w:r>
            <w:r w:rsidR="00CF7193" w:rsidRPr="004264F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друкованих, онлайн-медіа</w:t>
            </w:r>
          </w:p>
        </w:tc>
        <w:tc>
          <w:tcPr>
            <w:tcW w:w="1843" w:type="dxa"/>
            <w:shd w:val="clear" w:color="auto" w:fill="auto"/>
          </w:tcPr>
          <w:p w14:paraId="5DCFA83D" w14:textId="77777777" w:rsidR="00CF7193" w:rsidRPr="004264F5" w:rsidRDefault="00CF719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 xml:space="preserve">щороку </w:t>
            </w:r>
          </w:p>
          <w:p w14:paraId="0276143D" w14:textId="77777777" w:rsidR="00CF7193" w:rsidRPr="004264F5" w:rsidRDefault="00CF719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до 20 травня</w:t>
            </w:r>
          </w:p>
        </w:tc>
        <w:tc>
          <w:tcPr>
            <w:tcW w:w="3544" w:type="dxa"/>
            <w:shd w:val="clear" w:color="auto" w:fill="auto"/>
          </w:tcPr>
          <w:p w14:paraId="06F3271B" w14:textId="77777777" w:rsidR="00CF7193" w:rsidRPr="004264F5" w:rsidRDefault="00CF7193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Черкаська обласна державна адміністрація, Управління 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lastRenderedPageBreak/>
              <w:t>культури та охорони культурної спадщини Черкаської обласної державної адміністрації</w:t>
            </w:r>
          </w:p>
        </w:tc>
        <w:tc>
          <w:tcPr>
            <w:tcW w:w="2412" w:type="dxa"/>
          </w:tcPr>
          <w:p w14:paraId="392FDA1A" w14:textId="77777777" w:rsidR="00CF7193" w:rsidRPr="004264F5" w:rsidRDefault="008A1D64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Відзначити</w:t>
            </w:r>
            <w:r w:rsidR="00CF719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 кращих журналістів області </w:t>
            </w:r>
          </w:p>
        </w:tc>
      </w:tr>
      <w:tr w:rsidR="00CF7193" w:rsidRPr="006F7599" w14:paraId="7D43A1FE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4DEB2917" w14:textId="77777777" w:rsidR="00CF7193" w:rsidRPr="004264F5" w:rsidRDefault="00CF7193" w:rsidP="000925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right="-11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51944679" w14:textId="77777777" w:rsidR="00CF7193" w:rsidRPr="004264F5" w:rsidRDefault="00CF719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4060781C" w14:textId="77777777" w:rsidR="00CF7193" w:rsidRPr="004264F5" w:rsidRDefault="008A1D64" w:rsidP="00EC2F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CF7193" w:rsidRPr="004264F5">
              <w:rPr>
                <w:rFonts w:ascii="Times New Roman" w:hAnsi="Times New Roman" w:cs="Times New Roman"/>
                <w:sz w:val="25"/>
                <w:szCs w:val="25"/>
              </w:rPr>
              <w:t>рганізація заходів з нагоди Дня журналіста</w:t>
            </w:r>
          </w:p>
        </w:tc>
        <w:tc>
          <w:tcPr>
            <w:tcW w:w="1843" w:type="dxa"/>
            <w:shd w:val="clear" w:color="auto" w:fill="auto"/>
          </w:tcPr>
          <w:p w14:paraId="4FEC9014" w14:textId="77777777" w:rsidR="00CF7193" w:rsidRPr="004264F5" w:rsidRDefault="00CF719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щороку </w:t>
            </w:r>
          </w:p>
          <w:p w14:paraId="41603B2A" w14:textId="77777777" w:rsidR="00CF7193" w:rsidRPr="004264F5" w:rsidRDefault="00CF719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6 червня</w:t>
            </w:r>
          </w:p>
        </w:tc>
        <w:tc>
          <w:tcPr>
            <w:tcW w:w="3544" w:type="dxa"/>
            <w:shd w:val="clear" w:color="auto" w:fill="auto"/>
          </w:tcPr>
          <w:p w14:paraId="23CA8351" w14:textId="77777777" w:rsidR="00CF7193" w:rsidRPr="004264F5" w:rsidRDefault="00CF7193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</w:rPr>
              <w:t>Черкаська обласна державна адміністрація, Черкаська обласна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рада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shd w:val="clear" w:color="auto" w:fill="FFFFFF"/>
                <w:lang w:val="uk-UA" w:eastAsia="uk-UA" w:bidi="uk-UA"/>
              </w:rPr>
              <w:t>, Управління культури та охорони культурної спадщини Черкаської обласної державної адміністрації</w:t>
            </w:r>
          </w:p>
        </w:tc>
        <w:tc>
          <w:tcPr>
            <w:tcW w:w="2412" w:type="dxa"/>
          </w:tcPr>
          <w:p w14:paraId="2B1C71B9" w14:textId="77777777" w:rsidR="00CF7193" w:rsidRPr="004264F5" w:rsidRDefault="008A1D64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В</w:t>
            </w:r>
            <w:r w:rsidR="00CF719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ідзначення кращих журналістів</w:t>
            </w:r>
          </w:p>
        </w:tc>
      </w:tr>
    </w:tbl>
    <w:p w14:paraId="26AA7AAC" w14:textId="77777777" w:rsidR="00916E99" w:rsidRPr="004264F5" w:rsidRDefault="00916E99" w:rsidP="004264F5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</w:pPr>
    </w:p>
    <w:p w14:paraId="7530D373" w14:textId="77777777" w:rsidR="00916E99" w:rsidRPr="004264F5" w:rsidRDefault="00916E99" w:rsidP="004264F5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</w:pPr>
    </w:p>
    <w:p w14:paraId="6D2CE11B" w14:textId="33000ED8" w:rsidR="006D4469" w:rsidRPr="004264F5" w:rsidRDefault="00797765" w:rsidP="004264F5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</w:pPr>
      <w:r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К</w:t>
      </w:r>
      <w:r w:rsidR="007C5156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еруюч</w:t>
      </w:r>
      <w:r w:rsidR="00312A3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ий</w:t>
      </w:r>
      <w:r w:rsidR="007C5156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 xml:space="preserve"> справами</w:t>
      </w:r>
      <w:r w:rsidR="00312A3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 xml:space="preserve"> виконавчого апарату</w:t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 xml:space="preserve">                     </w:t>
      </w:r>
      <w:r w:rsidR="00745068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Наталія ГОРНА</w:t>
      </w:r>
    </w:p>
    <w:sectPr w:rsidR="006D4469" w:rsidRPr="004264F5" w:rsidSect="00490A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567" w:right="1134" w:bottom="1134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17C4C" w14:textId="77777777" w:rsidR="002E26A5" w:rsidRDefault="002E26A5" w:rsidP="0052700B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EDBA61B" w14:textId="77777777" w:rsidR="002E26A5" w:rsidRDefault="002E26A5" w:rsidP="0052700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EAF7" w14:textId="77777777" w:rsidR="0066116A" w:rsidRDefault="0066116A" w:rsidP="006D4469">
    <w:pPr>
      <w:pStyle w:val="ad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F49" w14:textId="77777777" w:rsidR="0066116A" w:rsidRDefault="0066116A" w:rsidP="006D4469">
    <w:pPr>
      <w:pStyle w:val="ad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EB757" w14:textId="77777777" w:rsidR="0066116A" w:rsidRDefault="0066116A" w:rsidP="006D4469">
    <w:pPr>
      <w:pStyle w:val="ad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B4C8E" w14:textId="77777777" w:rsidR="002E26A5" w:rsidRDefault="002E26A5" w:rsidP="0052700B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AF7626F" w14:textId="77777777" w:rsidR="002E26A5" w:rsidRDefault="002E26A5" w:rsidP="0052700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20C4" w14:textId="77777777" w:rsidR="0066116A" w:rsidRDefault="0066116A" w:rsidP="006D4469">
    <w:pPr>
      <w:pStyle w:val="ab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0344829"/>
      <w:docPartObj>
        <w:docPartGallery w:val="Page Numbers (Top of Page)"/>
        <w:docPartUnique/>
      </w:docPartObj>
    </w:sdtPr>
    <w:sdtContent>
      <w:p w14:paraId="114C464B" w14:textId="77777777" w:rsidR="00490A61" w:rsidRDefault="001F39E6" w:rsidP="00490A61">
        <w:pPr>
          <w:pStyle w:val="ab"/>
          <w:ind w:left="0" w:hanging="2"/>
          <w:jc w:val="center"/>
        </w:pPr>
        <w:r>
          <w:rPr>
            <w:noProof/>
          </w:rPr>
          <w:fldChar w:fldCharType="begin"/>
        </w:r>
        <w:r w:rsidR="0073112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81F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316F48" w14:textId="77777777" w:rsidR="0066116A" w:rsidRDefault="0066116A" w:rsidP="0052700B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27A72" w14:textId="77777777" w:rsidR="0066116A" w:rsidRDefault="0066116A" w:rsidP="006D4469">
    <w:pPr>
      <w:pStyle w:val="ab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36941"/>
    <w:multiLevelType w:val="multilevel"/>
    <w:tmpl w:val="4DBEFC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4D4588"/>
    <w:multiLevelType w:val="hybridMultilevel"/>
    <w:tmpl w:val="51FC91EA"/>
    <w:lvl w:ilvl="0" w:tplc="0422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52026DA"/>
    <w:multiLevelType w:val="multilevel"/>
    <w:tmpl w:val="77183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3160DF"/>
    <w:multiLevelType w:val="multilevel"/>
    <w:tmpl w:val="160C24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3457EC"/>
    <w:multiLevelType w:val="multilevel"/>
    <w:tmpl w:val="A1F8139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A960883"/>
    <w:multiLevelType w:val="multilevel"/>
    <w:tmpl w:val="84B6B8F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5BE07EE"/>
    <w:multiLevelType w:val="hybridMultilevel"/>
    <w:tmpl w:val="A33A5DAA"/>
    <w:lvl w:ilvl="0" w:tplc="59FC892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361F0F97"/>
    <w:multiLevelType w:val="hybridMultilevel"/>
    <w:tmpl w:val="C21084DA"/>
    <w:lvl w:ilvl="0" w:tplc="19C06290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FE78E2"/>
    <w:multiLevelType w:val="hybridMultilevel"/>
    <w:tmpl w:val="7280205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70702B"/>
    <w:multiLevelType w:val="hybridMultilevel"/>
    <w:tmpl w:val="BE10E6B4"/>
    <w:lvl w:ilvl="0" w:tplc="D86C38A0">
      <w:start w:val="3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3" w:hanging="360"/>
      </w:pPr>
    </w:lvl>
    <w:lvl w:ilvl="2" w:tplc="0422001B" w:tentative="1">
      <w:start w:val="1"/>
      <w:numFmt w:val="lowerRoman"/>
      <w:lvlText w:val="%3."/>
      <w:lvlJc w:val="right"/>
      <w:pPr>
        <w:ind w:left="1803" w:hanging="180"/>
      </w:pPr>
    </w:lvl>
    <w:lvl w:ilvl="3" w:tplc="0422000F" w:tentative="1">
      <w:start w:val="1"/>
      <w:numFmt w:val="decimal"/>
      <w:lvlText w:val="%4."/>
      <w:lvlJc w:val="left"/>
      <w:pPr>
        <w:ind w:left="2523" w:hanging="360"/>
      </w:pPr>
    </w:lvl>
    <w:lvl w:ilvl="4" w:tplc="04220019" w:tentative="1">
      <w:start w:val="1"/>
      <w:numFmt w:val="lowerLetter"/>
      <w:lvlText w:val="%5."/>
      <w:lvlJc w:val="left"/>
      <w:pPr>
        <w:ind w:left="3243" w:hanging="360"/>
      </w:pPr>
    </w:lvl>
    <w:lvl w:ilvl="5" w:tplc="0422001B" w:tentative="1">
      <w:start w:val="1"/>
      <w:numFmt w:val="lowerRoman"/>
      <w:lvlText w:val="%6."/>
      <w:lvlJc w:val="right"/>
      <w:pPr>
        <w:ind w:left="3963" w:hanging="180"/>
      </w:pPr>
    </w:lvl>
    <w:lvl w:ilvl="6" w:tplc="0422000F" w:tentative="1">
      <w:start w:val="1"/>
      <w:numFmt w:val="decimal"/>
      <w:lvlText w:val="%7."/>
      <w:lvlJc w:val="left"/>
      <w:pPr>
        <w:ind w:left="4683" w:hanging="360"/>
      </w:pPr>
    </w:lvl>
    <w:lvl w:ilvl="7" w:tplc="04220019" w:tentative="1">
      <w:start w:val="1"/>
      <w:numFmt w:val="lowerLetter"/>
      <w:lvlText w:val="%8."/>
      <w:lvlJc w:val="left"/>
      <w:pPr>
        <w:ind w:left="5403" w:hanging="360"/>
      </w:pPr>
    </w:lvl>
    <w:lvl w:ilvl="8" w:tplc="0422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 w15:restartNumberingAfterBreak="0">
    <w:nsid w:val="3CA9701A"/>
    <w:multiLevelType w:val="multilevel"/>
    <w:tmpl w:val="ACC80B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F774C43"/>
    <w:multiLevelType w:val="multilevel"/>
    <w:tmpl w:val="B74A02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3F816A9"/>
    <w:multiLevelType w:val="multilevel"/>
    <w:tmpl w:val="27401E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52D6C05"/>
    <w:multiLevelType w:val="multilevel"/>
    <w:tmpl w:val="6898010A"/>
    <w:lvl w:ilvl="0">
      <w:start w:val="1"/>
      <w:numFmt w:val="decimal"/>
      <w:lvlText w:val="%1."/>
      <w:lvlJc w:val="left"/>
      <w:pPr>
        <w:ind w:left="0" w:firstLine="425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9A232E8"/>
    <w:multiLevelType w:val="multilevel"/>
    <w:tmpl w:val="78446784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CC92849"/>
    <w:multiLevelType w:val="multilevel"/>
    <w:tmpl w:val="700E4F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86970486">
    <w:abstractNumId w:val="3"/>
  </w:num>
  <w:num w:numId="2" w16cid:durableId="1792163991">
    <w:abstractNumId w:val="15"/>
  </w:num>
  <w:num w:numId="3" w16cid:durableId="419790726">
    <w:abstractNumId w:val="10"/>
  </w:num>
  <w:num w:numId="4" w16cid:durableId="8652630">
    <w:abstractNumId w:val="0"/>
  </w:num>
  <w:num w:numId="5" w16cid:durableId="962006902">
    <w:abstractNumId w:val="13"/>
  </w:num>
  <w:num w:numId="6" w16cid:durableId="878131147">
    <w:abstractNumId w:val="5"/>
  </w:num>
  <w:num w:numId="7" w16cid:durableId="2057849328">
    <w:abstractNumId w:val="4"/>
  </w:num>
  <w:num w:numId="8" w16cid:durableId="1045982685">
    <w:abstractNumId w:val="11"/>
  </w:num>
  <w:num w:numId="9" w16cid:durableId="1544319492">
    <w:abstractNumId w:val="9"/>
  </w:num>
  <w:num w:numId="10" w16cid:durableId="920529417">
    <w:abstractNumId w:val="1"/>
  </w:num>
  <w:num w:numId="11" w16cid:durableId="1957131767">
    <w:abstractNumId w:val="12"/>
  </w:num>
  <w:num w:numId="12" w16cid:durableId="1810970886">
    <w:abstractNumId w:val="14"/>
  </w:num>
  <w:num w:numId="13" w16cid:durableId="2062055329">
    <w:abstractNumId w:val="8"/>
  </w:num>
  <w:num w:numId="14" w16cid:durableId="1088430542">
    <w:abstractNumId w:val="2"/>
  </w:num>
  <w:num w:numId="15" w16cid:durableId="8915503">
    <w:abstractNumId w:val="7"/>
  </w:num>
  <w:num w:numId="16" w16cid:durableId="10428298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B36"/>
    <w:rsid w:val="00021898"/>
    <w:rsid w:val="00033F86"/>
    <w:rsid w:val="00035BB5"/>
    <w:rsid w:val="00042400"/>
    <w:rsid w:val="000602CE"/>
    <w:rsid w:val="00060CDC"/>
    <w:rsid w:val="0007544A"/>
    <w:rsid w:val="00092533"/>
    <w:rsid w:val="000926A8"/>
    <w:rsid w:val="00093893"/>
    <w:rsid w:val="000A4A18"/>
    <w:rsid w:val="000A659A"/>
    <w:rsid w:val="000A6638"/>
    <w:rsid w:val="000A7270"/>
    <w:rsid w:val="000E7C09"/>
    <w:rsid w:val="000F02DD"/>
    <w:rsid w:val="000F328A"/>
    <w:rsid w:val="00105D8B"/>
    <w:rsid w:val="001164A6"/>
    <w:rsid w:val="001241B9"/>
    <w:rsid w:val="00131612"/>
    <w:rsid w:val="0013190A"/>
    <w:rsid w:val="0013620E"/>
    <w:rsid w:val="00136246"/>
    <w:rsid w:val="00143FA9"/>
    <w:rsid w:val="0016352A"/>
    <w:rsid w:val="0016519C"/>
    <w:rsid w:val="0017654C"/>
    <w:rsid w:val="0018291E"/>
    <w:rsid w:val="001839CB"/>
    <w:rsid w:val="001979AC"/>
    <w:rsid w:val="001A57A3"/>
    <w:rsid w:val="001C0408"/>
    <w:rsid w:val="001D16C3"/>
    <w:rsid w:val="001E07E7"/>
    <w:rsid w:val="001F2FCB"/>
    <w:rsid w:val="001F307F"/>
    <w:rsid w:val="001F3181"/>
    <w:rsid w:val="001F39E6"/>
    <w:rsid w:val="001F67D6"/>
    <w:rsid w:val="00202B37"/>
    <w:rsid w:val="0021354D"/>
    <w:rsid w:val="002212E3"/>
    <w:rsid w:val="00235350"/>
    <w:rsid w:val="00255C65"/>
    <w:rsid w:val="002615D7"/>
    <w:rsid w:val="00276C1C"/>
    <w:rsid w:val="00281F28"/>
    <w:rsid w:val="002948AF"/>
    <w:rsid w:val="002B0F8D"/>
    <w:rsid w:val="002B3E9B"/>
    <w:rsid w:val="002B4182"/>
    <w:rsid w:val="002D485E"/>
    <w:rsid w:val="002D7A79"/>
    <w:rsid w:val="002E26A5"/>
    <w:rsid w:val="002E4DD3"/>
    <w:rsid w:val="002F1D5A"/>
    <w:rsid w:val="002F6C85"/>
    <w:rsid w:val="002F78F1"/>
    <w:rsid w:val="00300E0F"/>
    <w:rsid w:val="00311663"/>
    <w:rsid w:val="00312A39"/>
    <w:rsid w:val="0031415D"/>
    <w:rsid w:val="0032037D"/>
    <w:rsid w:val="00321A4F"/>
    <w:rsid w:val="00325634"/>
    <w:rsid w:val="0032709B"/>
    <w:rsid w:val="003377BA"/>
    <w:rsid w:val="0034146D"/>
    <w:rsid w:val="00350E8D"/>
    <w:rsid w:val="0035358E"/>
    <w:rsid w:val="003559BD"/>
    <w:rsid w:val="00356233"/>
    <w:rsid w:val="00362C4B"/>
    <w:rsid w:val="00380611"/>
    <w:rsid w:val="003814BA"/>
    <w:rsid w:val="003824D6"/>
    <w:rsid w:val="0039139F"/>
    <w:rsid w:val="003B217E"/>
    <w:rsid w:val="003C69C9"/>
    <w:rsid w:val="003C7BDD"/>
    <w:rsid w:val="003E6392"/>
    <w:rsid w:val="003F28D6"/>
    <w:rsid w:val="00402E0E"/>
    <w:rsid w:val="004264F5"/>
    <w:rsid w:val="00453916"/>
    <w:rsid w:val="00463E5F"/>
    <w:rsid w:val="004657EA"/>
    <w:rsid w:val="00466198"/>
    <w:rsid w:val="00487611"/>
    <w:rsid w:val="00490A61"/>
    <w:rsid w:val="00497097"/>
    <w:rsid w:val="004A07F8"/>
    <w:rsid w:val="004A7B36"/>
    <w:rsid w:val="004B1F2D"/>
    <w:rsid w:val="004B3E0A"/>
    <w:rsid w:val="004C30ED"/>
    <w:rsid w:val="004C62F3"/>
    <w:rsid w:val="004D6B2B"/>
    <w:rsid w:val="004F3374"/>
    <w:rsid w:val="004F5B50"/>
    <w:rsid w:val="00515190"/>
    <w:rsid w:val="0052017C"/>
    <w:rsid w:val="0052524D"/>
    <w:rsid w:val="0052700B"/>
    <w:rsid w:val="00527A22"/>
    <w:rsid w:val="00533C99"/>
    <w:rsid w:val="00534326"/>
    <w:rsid w:val="00556EB4"/>
    <w:rsid w:val="00565A44"/>
    <w:rsid w:val="00571A00"/>
    <w:rsid w:val="0057764C"/>
    <w:rsid w:val="00581F76"/>
    <w:rsid w:val="00585A3F"/>
    <w:rsid w:val="00591352"/>
    <w:rsid w:val="00591A33"/>
    <w:rsid w:val="005B0B45"/>
    <w:rsid w:val="005B2670"/>
    <w:rsid w:val="005B49D0"/>
    <w:rsid w:val="005C19DC"/>
    <w:rsid w:val="005E723C"/>
    <w:rsid w:val="005F004C"/>
    <w:rsid w:val="005F05D2"/>
    <w:rsid w:val="005F2451"/>
    <w:rsid w:val="0062129B"/>
    <w:rsid w:val="00621B00"/>
    <w:rsid w:val="00622EFB"/>
    <w:rsid w:val="00623FA5"/>
    <w:rsid w:val="00642E23"/>
    <w:rsid w:val="00643C73"/>
    <w:rsid w:val="006573A7"/>
    <w:rsid w:val="00657931"/>
    <w:rsid w:val="0066116A"/>
    <w:rsid w:val="006653D9"/>
    <w:rsid w:val="00686CA9"/>
    <w:rsid w:val="00694649"/>
    <w:rsid w:val="006B4BF9"/>
    <w:rsid w:val="006C3D06"/>
    <w:rsid w:val="006D1275"/>
    <w:rsid w:val="006D4469"/>
    <w:rsid w:val="006D6410"/>
    <w:rsid w:val="006E687C"/>
    <w:rsid w:val="006E7D85"/>
    <w:rsid w:val="006F7599"/>
    <w:rsid w:val="007100DC"/>
    <w:rsid w:val="0071788C"/>
    <w:rsid w:val="00722345"/>
    <w:rsid w:val="0072368E"/>
    <w:rsid w:val="007266FA"/>
    <w:rsid w:val="00731120"/>
    <w:rsid w:val="00737AD0"/>
    <w:rsid w:val="007432D3"/>
    <w:rsid w:val="00745068"/>
    <w:rsid w:val="0074550B"/>
    <w:rsid w:val="0074772E"/>
    <w:rsid w:val="00747A08"/>
    <w:rsid w:val="00755993"/>
    <w:rsid w:val="0076346E"/>
    <w:rsid w:val="00795916"/>
    <w:rsid w:val="00797765"/>
    <w:rsid w:val="007B2963"/>
    <w:rsid w:val="007C156E"/>
    <w:rsid w:val="007C5156"/>
    <w:rsid w:val="007D0855"/>
    <w:rsid w:val="007D3537"/>
    <w:rsid w:val="007E6733"/>
    <w:rsid w:val="007E6A86"/>
    <w:rsid w:val="007F2C90"/>
    <w:rsid w:val="007F2E16"/>
    <w:rsid w:val="008013D5"/>
    <w:rsid w:val="0080582C"/>
    <w:rsid w:val="0081689A"/>
    <w:rsid w:val="00821457"/>
    <w:rsid w:val="008315E4"/>
    <w:rsid w:val="00831EA8"/>
    <w:rsid w:val="008324E1"/>
    <w:rsid w:val="0083535A"/>
    <w:rsid w:val="0084507A"/>
    <w:rsid w:val="00857AE7"/>
    <w:rsid w:val="008610D9"/>
    <w:rsid w:val="0086240A"/>
    <w:rsid w:val="00863E64"/>
    <w:rsid w:val="008728F8"/>
    <w:rsid w:val="00874E68"/>
    <w:rsid w:val="0088779B"/>
    <w:rsid w:val="00891DA9"/>
    <w:rsid w:val="00892FA3"/>
    <w:rsid w:val="00897FC4"/>
    <w:rsid w:val="008A1D64"/>
    <w:rsid w:val="008C0E42"/>
    <w:rsid w:val="008C1ED0"/>
    <w:rsid w:val="008D5863"/>
    <w:rsid w:val="008E58D9"/>
    <w:rsid w:val="008F001A"/>
    <w:rsid w:val="00904D78"/>
    <w:rsid w:val="00912F79"/>
    <w:rsid w:val="00916E99"/>
    <w:rsid w:val="00920EEA"/>
    <w:rsid w:val="0093000F"/>
    <w:rsid w:val="009334AD"/>
    <w:rsid w:val="00937D1B"/>
    <w:rsid w:val="00954E7D"/>
    <w:rsid w:val="00956B8C"/>
    <w:rsid w:val="00957F40"/>
    <w:rsid w:val="009638FB"/>
    <w:rsid w:val="00964DA2"/>
    <w:rsid w:val="00965C8E"/>
    <w:rsid w:val="00970FF8"/>
    <w:rsid w:val="0098499A"/>
    <w:rsid w:val="00987A7B"/>
    <w:rsid w:val="00992887"/>
    <w:rsid w:val="009A57D4"/>
    <w:rsid w:val="009B502C"/>
    <w:rsid w:val="009C2619"/>
    <w:rsid w:val="009C40E1"/>
    <w:rsid w:val="009E15B3"/>
    <w:rsid w:val="009E385D"/>
    <w:rsid w:val="009E4EA4"/>
    <w:rsid w:val="009E5B22"/>
    <w:rsid w:val="009E7AE9"/>
    <w:rsid w:val="009F3AEE"/>
    <w:rsid w:val="009F50AE"/>
    <w:rsid w:val="00A2437C"/>
    <w:rsid w:val="00A31EF2"/>
    <w:rsid w:val="00A416EC"/>
    <w:rsid w:val="00A45DF8"/>
    <w:rsid w:val="00A65529"/>
    <w:rsid w:val="00A73291"/>
    <w:rsid w:val="00A775BE"/>
    <w:rsid w:val="00A7797E"/>
    <w:rsid w:val="00A83906"/>
    <w:rsid w:val="00A91076"/>
    <w:rsid w:val="00AC7A48"/>
    <w:rsid w:val="00AD2EA8"/>
    <w:rsid w:val="00AE3A96"/>
    <w:rsid w:val="00AE675F"/>
    <w:rsid w:val="00AF57B1"/>
    <w:rsid w:val="00B033E0"/>
    <w:rsid w:val="00B05016"/>
    <w:rsid w:val="00B111EF"/>
    <w:rsid w:val="00B20542"/>
    <w:rsid w:val="00B4189F"/>
    <w:rsid w:val="00B45BDF"/>
    <w:rsid w:val="00B50269"/>
    <w:rsid w:val="00B801F3"/>
    <w:rsid w:val="00B832FE"/>
    <w:rsid w:val="00B84025"/>
    <w:rsid w:val="00B869ED"/>
    <w:rsid w:val="00B87D92"/>
    <w:rsid w:val="00B96D4D"/>
    <w:rsid w:val="00BA3755"/>
    <w:rsid w:val="00BC3FE4"/>
    <w:rsid w:val="00BD5383"/>
    <w:rsid w:val="00BE21F5"/>
    <w:rsid w:val="00BE3E6B"/>
    <w:rsid w:val="00BE3E74"/>
    <w:rsid w:val="00BE7724"/>
    <w:rsid w:val="00C1399D"/>
    <w:rsid w:val="00C26140"/>
    <w:rsid w:val="00C264E7"/>
    <w:rsid w:val="00C3313D"/>
    <w:rsid w:val="00C37D3D"/>
    <w:rsid w:val="00C45045"/>
    <w:rsid w:val="00C5559D"/>
    <w:rsid w:val="00C5697C"/>
    <w:rsid w:val="00C70B9A"/>
    <w:rsid w:val="00C74830"/>
    <w:rsid w:val="00C76C14"/>
    <w:rsid w:val="00C81EDA"/>
    <w:rsid w:val="00C862F8"/>
    <w:rsid w:val="00C86B90"/>
    <w:rsid w:val="00C90158"/>
    <w:rsid w:val="00C91746"/>
    <w:rsid w:val="00CA1D43"/>
    <w:rsid w:val="00CB51C5"/>
    <w:rsid w:val="00CB791E"/>
    <w:rsid w:val="00CD7E64"/>
    <w:rsid w:val="00CE38F4"/>
    <w:rsid w:val="00CE5A92"/>
    <w:rsid w:val="00CF2CC2"/>
    <w:rsid w:val="00CF7193"/>
    <w:rsid w:val="00D030F4"/>
    <w:rsid w:val="00D11D3A"/>
    <w:rsid w:val="00D22244"/>
    <w:rsid w:val="00D3408A"/>
    <w:rsid w:val="00D55A06"/>
    <w:rsid w:val="00D76FB2"/>
    <w:rsid w:val="00D85C45"/>
    <w:rsid w:val="00D86D91"/>
    <w:rsid w:val="00D87A55"/>
    <w:rsid w:val="00DA08AC"/>
    <w:rsid w:val="00DB38B3"/>
    <w:rsid w:val="00DB4C8A"/>
    <w:rsid w:val="00DC4961"/>
    <w:rsid w:val="00DE709B"/>
    <w:rsid w:val="00DF12FC"/>
    <w:rsid w:val="00DF2A7D"/>
    <w:rsid w:val="00E05A8F"/>
    <w:rsid w:val="00E165E4"/>
    <w:rsid w:val="00E23D52"/>
    <w:rsid w:val="00E3608F"/>
    <w:rsid w:val="00E55FC9"/>
    <w:rsid w:val="00E57918"/>
    <w:rsid w:val="00E62E6A"/>
    <w:rsid w:val="00E7272C"/>
    <w:rsid w:val="00E800B2"/>
    <w:rsid w:val="00E82767"/>
    <w:rsid w:val="00E969C4"/>
    <w:rsid w:val="00E97B59"/>
    <w:rsid w:val="00EA3556"/>
    <w:rsid w:val="00EB47C0"/>
    <w:rsid w:val="00EC2FFB"/>
    <w:rsid w:val="00ED13AA"/>
    <w:rsid w:val="00ED146C"/>
    <w:rsid w:val="00ED4E81"/>
    <w:rsid w:val="00F05D94"/>
    <w:rsid w:val="00F06B4B"/>
    <w:rsid w:val="00F06F45"/>
    <w:rsid w:val="00F137BE"/>
    <w:rsid w:val="00F13974"/>
    <w:rsid w:val="00F205FE"/>
    <w:rsid w:val="00F207AF"/>
    <w:rsid w:val="00F26C09"/>
    <w:rsid w:val="00F31FB9"/>
    <w:rsid w:val="00F44A6D"/>
    <w:rsid w:val="00F45DEF"/>
    <w:rsid w:val="00F46062"/>
    <w:rsid w:val="00F46F1C"/>
    <w:rsid w:val="00F70354"/>
    <w:rsid w:val="00F74FCD"/>
    <w:rsid w:val="00F75025"/>
    <w:rsid w:val="00F806FA"/>
    <w:rsid w:val="00F81560"/>
    <w:rsid w:val="00F9006D"/>
    <w:rsid w:val="00F903E2"/>
    <w:rsid w:val="00F91954"/>
    <w:rsid w:val="00F92152"/>
    <w:rsid w:val="00F92DD1"/>
    <w:rsid w:val="00FA4698"/>
    <w:rsid w:val="00FA5C48"/>
    <w:rsid w:val="00FB1E12"/>
    <w:rsid w:val="00FB3ABC"/>
    <w:rsid w:val="00FC1A81"/>
    <w:rsid w:val="00FC2595"/>
    <w:rsid w:val="00FC2E1A"/>
    <w:rsid w:val="00FC4673"/>
    <w:rsid w:val="00FC5898"/>
    <w:rsid w:val="00FE081E"/>
    <w:rsid w:val="00FE6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CF911"/>
  <w15:docId w15:val="{C44D9F43-354E-4D91-BD82-095BD05B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F7193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paragraph" w:styleId="1">
    <w:name w:val="heading 1"/>
    <w:basedOn w:val="a"/>
    <w:next w:val="a"/>
    <w:rsid w:val="0031415D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3141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141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141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1415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1415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1415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next w:val="TableNormal2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3141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2">
    <w:name w:val="32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1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0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9">
    <w:name w:val="29"/>
    <w:basedOn w:val="TableNormal1"/>
    <w:rsid w:val="0031415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6">
    <w:name w:val="26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25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6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Balloon Text"/>
    <w:basedOn w:val="a"/>
    <w:qFormat/>
    <w:rsid w:val="0031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rsid w:val="0031415D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7">
    <w:name w:val="No Spacing"/>
    <w:rsid w:val="00314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paragraph" w:styleId="a8">
    <w:name w:val="Body Text Indent"/>
    <w:basedOn w:val="a"/>
    <w:rsid w:val="0031415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rsid w:val="0031415D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</w:rPr>
  </w:style>
  <w:style w:type="paragraph" w:styleId="aa">
    <w:name w:val="List Paragraph"/>
    <w:basedOn w:val="a"/>
    <w:uiPriority w:val="34"/>
    <w:qFormat/>
    <w:rsid w:val="0031415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"/>
    <w:uiPriority w:val="99"/>
    <w:qFormat/>
    <w:rsid w:val="0031415D"/>
    <w:pPr>
      <w:spacing w:after="0" w:line="240" w:lineRule="auto"/>
    </w:pPr>
  </w:style>
  <w:style w:type="character" w:customStyle="1" w:styleId="ac">
    <w:name w:val="Верхний колонтитул Знак"/>
    <w:uiPriority w:val="99"/>
    <w:rsid w:val="0031415D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footer"/>
    <w:basedOn w:val="a"/>
    <w:qFormat/>
    <w:rsid w:val="0031415D"/>
    <w:pPr>
      <w:spacing w:after="0" w:line="240" w:lineRule="auto"/>
    </w:pPr>
  </w:style>
  <w:style w:type="character" w:customStyle="1" w:styleId="ae">
    <w:name w:val="Нижний колонтитул Знак"/>
    <w:rsid w:val="00314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1a">
    <w:name w:val="Обычный1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table" w:styleId="af">
    <w:name w:val="Table Grid"/>
    <w:basedOn w:val="a1"/>
    <w:rsid w:val="0031415D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415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  <w:sz w:val="24"/>
      <w:szCs w:val="24"/>
      <w:lang w:val="ru-RU" w:eastAsia="ru-RU"/>
    </w:rPr>
  </w:style>
  <w:style w:type="paragraph" w:styleId="af0">
    <w:name w:val="Normal (Web)"/>
    <w:basedOn w:val="a"/>
    <w:rsid w:val="0031415D"/>
    <w:pPr>
      <w:spacing w:before="280" w:after="280" w:line="240" w:lineRule="auto"/>
    </w:pPr>
    <w:rPr>
      <w:rFonts w:ascii="Verdana" w:eastAsia="Times New Roman" w:hAnsi="Verdana" w:cs="Verdana"/>
      <w:sz w:val="17"/>
      <w:szCs w:val="17"/>
      <w:lang w:eastAsia="zh-CN"/>
    </w:rPr>
  </w:style>
  <w:style w:type="table" w:customStyle="1" w:styleId="40">
    <w:name w:val="4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3">
    <w:name w:val="3"/>
    <w:basedOn w:val="TableNormal1"/>
    <w:rsid w:val="00314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a">
    <w:name w:val="2"/>
    <w:basedOn w:val="TableNormal1"/>
    <w:rsid w:val="00314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b">
    <w:name w:val="1"/>
    <w:basedOn w:val="TableNormal1"/>
    <w:rsid w:val="0031415D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295pt">
    <w:name w:val="Основной текст (2) + 9;5 pt;Не полужирный"/>
    <w:basedOn w:val="a0"/>
    <w:rsid w:val="00E82767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b">
    <w:name w:val="Основной текст (2)_"/>
    <w:basedOn w:val="a0"/>
    <w:link w:val="2c"/>
    <w:rsid w:val="00CD7E64"/>
    <w:rPr>
      <w:b/>
      <w:bCs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CD7E64"/>
    <w:pPr>
      <w:widowControl w:val="0"/>
      <w:shd w:val="clear" w:color="auto" w:fill="FFFFFF"/>
      <w:suppressAutoHyphens w:val="0"/>
      <w:spacing w:before="360" w:after="0" w:line="0" w:lineRule="atLeast"/>
      <w:ind w:leftChars="0" w:left="0" w:firstLineChars="0" w:firstLine="0"/>
      <w:textDirection w:val="lrTb"/>
      <w:textAlignment w:val="auto"/>
      <w:outlineLvl w:val="9"/>
    </w:pPr>
    <w:rPr>
      <w:b/>
      <w:bCs/>
      <w:position w:val="0"/>
      <w:sz w:val="28"/>
      <w:szCs w:val="28"/>
      <w:lang w:val="ru-RU"/>
    </w:rPr>
  </w:style>
  <w:style w:type="character" w:styleId="af1">
    <w:name w:val="Hyperlink"/>
    <w:basedOn w:val="a0"/>
    <w:uiPriority w:val="99"/>
    <w:rsid w:val="00CD7E64"/>
    <w:rPr>
      <w:color w:val="0000FF"/>
      <w:u w:val="single"/>
    </w:rPr>
  </w:style>
  <w:style w:type="character" w:customStyle="1" w:styleId="290">
    <w:name w:val="Основной текст (2) + 9"/>
    <w:aliases w:val="5 pt,Не полужирный"/>
    <w:basedOn w:val="a0"/>
    <w:rsid w:val="00CD7E64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character" w:styleId="af2">
    <w:name w:val="Strong"/>
    <w:basedOn w:val="a0"/>
    <w:uiPriority w:val="22"/>
    <w:qFormat/>
    <w:rsid w:val="00DB4C8A"/>
    <w:rPr>
      <w:b/>
      <w:bCs/>
    </w:rPr>
  </w:style>
  <w:style w:type="character" w:styleId="af3">
    <w:name w:val="annotation reference"/>
    <w:basedOn w:val="a0"/>
    <w:uiPriority w:val="99"/>
    <w:semiHidden/>
    <w:unhideWhenUsed/>
    <w:rsid w:val="001839C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839CB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1839CB"/>
    <w:rPr>
      <w:position w:val="-1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839CB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1839CB"/>
    <w:rPr>
      <w:b/>
      <w:bCs/>
      <w:position w:val="-1"/>
      <w:lang w:eastAsia="ru-RU"/>
    </w:rPr>
  </w:style>
  <w:style w:type="character" w:customStyle="1" w:styleId="rvts0">
    <w:name w:val="rvts0"/>
    <w:basedOn w:val="a0"/>
    <w:rsid w:val="00FC2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0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h1DM461rlojaf6I65Xuo0OqSTg==">AMUW2mW+cy7QSvXjs5L+JrN66a+aHaZAuquZmq37EBX/7t2z/pW6YKmxqxT98SitDAkcxH3fZ64/H0vcVyVq+93oo28/rf0Z9IO8oUh7p2jZpZDt31t0qUo=</go:docsCustomData>
</go:gDocsCustomXmlDataStorage>
</file>

<file path=customXml/itemProps1.xml><?xml version="1.0" encoding="utf-8"?>
<ds:datastoreItem xmlns:ds="http://schemas.openxmlformats.org/officeDocument/2006/customXml" ds:itemID="{FF5A3782-7DC4-42ED-B60F-9653871423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7797</Words>
  <Characters>4445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</dc:creator>
  <cp:lastModifiedBy>Олена ПРОЦЕНКО</cp:lastModifiedBy>
  <cp:revision>27</cp:revision>
  <cp:lastPrinted>2023-08-02T11:11:00Z</cp:lastPrinted>
  <dcterms:created xsi:type="dcterms:W3CDTF">2023-07-24T06:59:00Z</dcterms:created>
  <dcterms:modified xsi:type="dcterms:W3CDTF">2023-11-06T13:43:00Z</dcterms:modified>
</cp:coreProperties>
</file>